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49" w:rsidRDefault="00BF1949">
      <w:pPr>
        <w:pStyle w:val="Textoindependiente"/>
        <w:spacing w:before="3"/>
        <w:rPr>
          <w:rFonts w:ascii="Times New Roman"/>
          <w:sz w:val="29"/>
        </w:rPr>
      </w:pPr>
      <w:bookmarkStart w:id="0" w:name="_GoBack"/>
      <w:bookmarkEnd w:id="0"/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1853"/>
        <w:gridCol w:w="568"/>
        <w:gridCol w:w="138"/>
        <w:gridCol w:w="820"/>
        <w:gridCol w:w="455"/>
        <w:gridCol w:w="851"/>
        <w:gridCol w:w="1055"/>
        <w:gridCol w:w="2138"/>
      </w:tblGrid>
      <w:tr w:rsidR="00BF1949">
        <w:trPr>
          <w:trHeight w:val="1103"/>
        </w:trPr>
        <w:tc>
          <w:tcPr>
            <w:tcW w:w="9923" w:type="dxa"/>
            <w:gridSpan w:val="9"/>
            <w:shd w:val="clear" w:color="auto" w:fill="C0504D"/>
          </w:tcPr>
          <w:p w:rsidR="00BF1949" w:rsidRDefault="00BF19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BF1949" w:rsidRDefault="005C6838">
            <w:pPr>
              <w:pStyle w:val="TableParagraph"/>
              <w:ind w:left="3363" w:right="1350" w:hanging="1981"/>
              <w:rPr>
                <w:b/>
                <w:sz w:val="24"/>
              </w:rPr>
            </w:pPr>
            <w:r>
              <w:rPr>
                <w:b/>
                <w:sz w:val="24"/>
              </w:rPr>
              <w:t>INFORME DE AUDIENCIA PÚBLICA DE INFORME DE GESTION Y RENDICIÓN DE CUENTAS</w:t>
            </w:r>
          </w:p>
        </w:tc>
      </w:tr>
      <w:tr w:rsidR="00BF1949">
        <w:trPr>
          <w:trHeight w:val="316"/>
        </w:trPr>
        <w:tc>
          <w:tcPr>
            <w:tcW w:w="4604" w:type="dxa"/>
            <w:gridSpan w:val="4"/>
            <w:shd w:val="clear" w:color="auto" w:fill="FFC000"/>
          </w:tcPr>
          <w:p w:rsidR="00BF1949" w:rsidRDefault="005C6838">
            <w:pPr>
              <w:pStyle w:val="TableParagraph"/>
              <w:spacing w:before="22" w:line="275" w:lineRule="exact"/>
              <w:ind w:left="1627" w:right="1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5319" w:type="dxa"/>
            <w:gridSpan w:val="5"/>
            <w:shd w:val="clear" w:color="auto" w:fill="FFC000"/>
          </w:tcPr>
          <w:p w:rsidR="00BF1949" w:rsidRDefault="005C6838">
            <w:pPr>
              <w:pStyle w:val="TableParagraph"/>
              <w:spacing w:before="22" w:line="275" w:lineRule="exact"/>
              <w:ind w:left="2092" w:right="2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</w:p>
        </w:tc>
      </w:tr>
      <w:tr w:rsidR="00BF1949">
        <w:trPr>
          <w:trHeight w:val="314"/>
        </w:trPr>
        <w:tc>
          <w:tcPr>
            <w:tcW w:w="4604" w:type="dxa"/>
            <w:gridSpan w:val="4"/>
          </w:tcPr>
          <w:p w:rsidR="00BF1949" w:rsidRDefault="005C6838">
            <w:pPr>
              <w:pStyle w:val="TableParagraph"/>
              <w:spacing w:before="19" w:line="275" w:lineRule="exact"/>
              <w:ind w:left="1629" w:right="1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JULIO 2020</w:t>
            </w:r>
          </w:p>
        </w:tc>
        <w:tc>
          <w:tcPr>
            <w:tcW w:w="5319" w:type="dxa"/>
            <w:gridSpan w:val="5"/>
          </w:tcPr>
          <w:p w:rsidR="00BF1949" w:rsidRDefault="005C6838">
            <w:pPr>
              <w:pStyle w:val="TableParagraph"/>
              <w:spacing w:before="19" w:line="27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</w:tr>
      <w:tr w:rsidR="00BF1949">
        <w:trPr>
          <w:trHeight w:val="316"/>
        </w:trPr>
        <w:tc>
          <w:tcPr>
            <w:tcW w:w="9923" w:type="dxa"/>
            <w:gridSpan w:val="9"/>
            <w:shd w:val="clear" w:color="auto" w:fill="C00000"/>
          </w:tcPr>
          <w:p w:rsidR="00BF1949" w:rsidRDefault="005C6838">
            <w:pPr>
              <w:pStyle w:val="TableParagraph"/>
              <w:spacing w:before="19"/>
              <w:ind w:left="1776" w:right="17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IDENTIFICACIÓN DEL ESTABLECIMIENTO EDUCATIVO</w:t>
            </w:r>
          </w:p>
        </w:tc>
      </w:tr>
      <w:tr w:rsidR="00BF1949">
        <w:trPr>
          <w:trHeight w:val="314"/>
        </w:trPr>
        <w:tc>
          <w:tcPr>
            <w:tcW w:w="9923" w:type="dxa"/>
            <w:gridSpan w:val="9"/>
            <w:shd w:val="clear" w:color="auto" w:fill="C00000"/>
          </w:tcPr>
          <w:p w:rsidR="00BF1949" w:rsidRDefault="005C6838">
            <w:pPr>
              <w:pStyle w:val="TableParagraph"/>
              <w:spacing w:before="19" w:line="275" w:lineRule="exact"/>
              <w:ind w:left="1775" w:right="17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LOCALIZACIÓN</w:t>
            </w:r>
          </w:p>
        </w:tc>
      </w:tr>
      <w:tr w:rsidR="00BF1949">
        <w:trPr>
          <w:trHeight w:val="313"/>
        </w:trPr>
        <w:tc>
          <w:tcPr>
            <w:tcW w:w="2045" w:type="dxa"/>
            <w:shd w:val="clear" w:color="auto" w:fill="FFC000"/>
          </w:tcPr>
          <w:p w:rsidR="00BF1949" w:rsidRDefault="005C6838">
            <w:pPr>
              <w:pStyle w:val="TableParagraph"/>
              <w:spacing w:before="19" w:line="275" w:lineRule="exact"/>
              <w:ind w:left="414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ZONA</w:t>
            </w:r>
          </w:p>
        </w:tc>
        <w:tc>
          <w:tcPr>
            <w:tcW w:w="3379" w:type="dxa"/>
            <w:gridSpan w:val="4"/>
            <w:shd w:val="clear" w:color="auto" w:fill="FFC000"/>
          </w:tcPr>
          <w:p w:rsidR="00BF1949" w:rsidRDefault="005C6838">
            <w:pPr>
              <w:pStyle w:val="TableParagraph"/>
              <w:spacing w:before="19" w:line="27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MUNICIPIO</w:t>
            </w:r>
          </w:p>
        </w:tc>
        <w:tc>
          <w:tcPr>
            <w:tcW w:w="4499" w:type="dxa"/>
            <w:gridSpan w:val="4"/>
            <w:shd w:val="clear" w:color="auto" w:fill="FFC000"/>
          </w:tcPr>
          <w:p w:rsidR="00BF1949" w:rsidRDefault="005C6838">
            <w:pPr>
              <w:pStyle w:val="TableParagraph"/>
              <w:spacing w:before="19" w:line="275" w:lineRule="exact"/>
              <w:ind w:left="1227"/>
              <w:rPr>
                <w:b/>
                <w:sz w:val="24"/>
              </w:rPr>
            </w:pPr>
            <w:r>
              <w:rPr>
                <w:b/>
                <w:sz w:val="24"/>
              </w:rPr>
              <w:t>CORREGIMIENTO</w:t>
            </w:r>
          </w:p>
        </w:tc>
      </w:tr>
      <w:tr w:rsidR="00BF1949">
        <w:trPr>
          <w:trHeight w:val="585"/>
        </w:trPr>
        <w:tc>
          <w:tcPr>
            <w:tcW w:w="2045" w:type="dxa"/>
          </w:tcPr>
          <w:p w:rsidR="00BF1949" w:rsidRDefault="005C6838">
            <w:pPr>
              <w:pStyle w:val="TableParagraph"/>
              <w:spacing w:before="157"/>
              <w:ind w:left="415" w:right="406"/>
              <w:jc w:val="center"/>
              <w:rPr>
                <w:sz w:val="24"/>
              </w:rPr>
            </w:pPr>
            <w:r>
              <w:rPr>
                <w:sz w:val="24"/>
              </w:rPr>
              <w:t>NEVADOS</w:t>
            </w:r>
          </w:p>
        </w:tc>
        <w:tc>
          <w:tcPr>
            <w:tcW w:w="3379" w:type="dxa"/>
            <w:gridSpan w:val="4"/>
          </w:tcPr>
          <w:p w:rsidR="00BF1949" w:rsidRDefault="005C6838">
            <w:pPr>
              <w:pStyle w:val="TableParagraph"/>
              <w:spacing w:before="157"/>
              <w:ind w:left="1231" w:right="1216"/>
              <w:jc w:val="center"/>
              <w:rPr>
                <w:sz w:val="24"/>
              </w:rPr>
            </w:pPr>
            <w:r>
              <w:rPr>
                <w:sz w:val="24"/>
              </w:rPr>
              <w:t>LIBANO</w:t>
            </w:r>
          </w:p>
        </w:tc>
        <w:tc>
          <w:tcPr>
            <w:tcW w:w="4499" w:type="dxa"/>
            <w:gridSpan w:val="4"/>
          </w:tcPr>
          <w:p w:rsidR="00BF1949" w:rsidRDefault="005C6838">
            <w:pPr>
              <w:pStyle w:val="TableParagraph"/>
              <w:spacing w:before="157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F1949">
        <w:trPr>
          <w:trHeight w:val="285"/>
        </w:trPr>
        <w:tc>
          <w:tcPr>
            <w:tcW w:w="4466" w:type="dxa"/>
            <w:gridSpan w:val="3"/>
            <w:shd w:val="clear" w:color="auto" w:fill="C00000"/>
          </w:tcPr>
          <w:p w:rsidR="00BF1949" w:rsidRDefault="005C6838">
            <w:pPr>
              <w:pStyle w:val="TableParagraph"/>
              <w:spacing w:before="5" w:line="260" w:lineRule="exact"/>
              <w:ind w:left="24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NOMBRE DEL ESTABLECIMIENTO</w:t>
            </w:r>
          </w:p>
        </w:tc>
        <w:tc>
          <w:tcPr>
            <w:tcW w:w="2264" w:type="dxa"/>
            <w:gridSpan w:val="4"/>
            <w:shd w:val="clear" w:color="auto" w:fill="C00000"/>
          </w:tcPr>
          <w:p w:rsidR="00BF1949" w:rsidRDefault="005C6838">
            <w:pPr>
              <w:pStyle w:val="TableParagraph"/>
              <w:spacing w:before="5" w:line="260" w:lineRule="exact"/>
              <w:ind w:left="2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CODIGO DANE</w:t>
            </w:r>
          </w:p>
        </w:tc>
        <w:tc>
          <w:tcPr>
            <w:tcW w:w="3193" w:type="dxa"/>
            <w:gridSpan w:val="2"/>
            <w:shd w:val="clear" w:color="auto" w:fill="C00000"/>
          </w:tcPr>
          <w:p w:rsidR="00BF1949" w:rsidRDefault="005C6838">
            <w:pPr>
              <w:pStyle w:val="TableParagraph"/>
              <w:spacing w:before="5" w:line="260" w:lineRule="exact"/>
              <w:ind w:left="8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MODALIDAD</w:t>
            </w:r>
          </w:p>
        </w:tc>
      </w:tr>
      <w:tr w:rsidR="00BF1949">
        <w:trPr>
          <w:trHeight w:val="510"/>
        </w:trPr>
        <w:tc>
          <w:tcPr>
            <w:tcW w:w="4466" w:type="dxa"/>
            <w:gridSpan w:val="3"/>
          </w:tcPr>
          <w:p w:rsidR="00BF1949" w:rsidRDefault="005C6838">
            <w:pPr>
              <w:pStyle w:val="TableParagraph"/>
              <w:spacing w:before="26"/>
              <w:ind w:left="624" w:right="499" w:hanging="99"/>
              <w:rPr>
                <w:sz w:val="20"/>
              </w:rPr>
            </w:pPr>
            <w:r>
              <w:rPr>
                <w:sz w:val="20"/>
              </w:rPr>
              <w:t>INSTITUCION EDUCATIVA TECNICA NUESTRA SEÑORA DE LOURDES</w:t>
            </w:r>
          </w:p>
        </w:tc>
        <w:tc>
          <w:tcPr>
            <w:tcW w:w="2264" w:type="dxa"/>
            <w:gridSpan w:val="4"/>
          </w:tcPr>
          <w:p w:rsidR="00BF1949" w:rsidRDefault="005C6838">
            <w:pPr>
              <w:pStyle w:val="TableParagraph"/>
              <w:spacing w:before="118"/>
              <w:ind w:left="70"/>
              <w:rPr>
                <w:sz w:val="24"/>
              </w:rPr>
            </w:pPr>
            <w:r>
              <w:rPr>
                <w:sz w:val="24"/>
              </w:rPr>
              <w:t>173411000941</w:t>
            </w:r>
          </w:p>
        </w:tc>
        <w:tc>
          <w:tcPr>
            <w:tcW w:w="3193" w:type="dxa"/>
            <w:gridSpan w:val="2"/>
          </w:tcPr>
          <w:p w:rsidR="00BF1949" w:rsidRDefault="005C6838">
            <w:pPr>
              <w:pStyle w:val="TableParagraph"/>
              <w:spacing w:before="118"/>
              <w:ind w:left="142"/>
              <w:rPr>
                <w:sz w:val="24"/>
              </w:rPr>
            </w:pPr>
            <w:r>
              <w:rPr>
                <w:sz w:val="24"/>
              </w:rPr>
              <w:t>COMERCIAL</w:t>
            </w:r>
          </w:p>
        </w:tc>
      </w:tr>
      <w:tr w:rsidR="00BF1949">
        <w:trPr>
          <w:trHeight w:val="285"/>
        </w:trPr>
        <w:tc>
          <w:tcPr>
            <w:tcW w:w="9923" w:type="dxa"/>
            <w:gridSpan w:val="9"/>
            <w:shd w:val="clear" w:color="auto" w:fill="C00000"/>
          </w:tcPr>
          <w:p w:rsidR="00BF1949" w:rsidRDefault="005C6838">
            <w:pPr>
              <w:pStyle w:val="TableParagraph"/>
              <w:spacing w:before="5" w:line="260" w:lineRule="exact"/>
              <w:ind w:left="1776" w:right="176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 DEL RECTOR (A) O DIRECTOR (A)</w:t>
            </w:r>
          </w:p>
        </w:tc>
      </w:tr>
      <w:tr w:rsidR="00BF1949">
        <w:trPr>
          <w:trHeight w:val="551"/>
        </w:trPr>
        <w:tc>
          <w:tcPr>
            <w:tcW w:w="3898" w:type="dxa"/>
            <w:gridSpan w:val="2"/>
            <w:shd w:val="clear" w:color="auto" w:fill="FFC000"/>
          </w:tcPr>
          <w:p w:rsidR="00BF1949" w:rsidRDefault="005C6838">
            <w:pPr>
              <w:pStyle w:val="TableParagraph"/>
              <w:spacing w:before="137"/>
              <w:ind w:left="1395" w:right="1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981" w:type="dxa"/>
            <w:gridSpan w:val="4"/>
            <w:shd w:val="clear" w:color="auto" w:fill="FFC000"/>
          </w:tcPr>
          <w:p w:rsidR="00BF1949" w:rsidRDefault="005C6838">
            <w:pPr>
              <w:pStyle w:val="TableParagraph"/>
              <w:spacing w:line="270" w:lineRule="atLeast"/>
              <w:ind w:left="139" w:right="105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DOCUMENTO DE IDENTIDAD</w:t>
            </w:r>
          </w:p>
        </w:tc>
        <w:tc>
          <w:tcPr>
            <w:tcW w:w="1906" w:type="dxa"/>
            <w:gridSpan w:val="2"/>
            <w:shd w:val="clear" w:color="auto" w:fill="FFC000"/>
          </w:tcPr>
          <w:p w:rsidR="00BF1949" w:rsidRDefault="005C6838">
            <w:pPr>
              <w:pStyle w:val="TableParagraph"/>
              <w:spacing w:before="137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TELEFONOS</w:t>
            </w:r>
          </w:p>
        </w:tc>
        <w:tc>
          <w:tcPr>
            <w:tcW w:w="2138" w:type="dxa"/>
            <w:shd w:val="clear" w:color="auto" w:fill="FFC000"/>
          </w:tcPr>
          <w:p w:rsidR="00BF1949" w:rsidRDefault="005C6838">
            <w:pPr>
              <w:pStyle w:val="TableParagraph"/>
              <w:spacing w:line="270" w:lineRule="atLeast"/>
              <w:ind w:left="201" w:right="160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CORREO ELECTRONICO</w:t>
            </w:r>
          </w:p>
        </w:tc>
      </w:tr>
      <w:tr w:rsidR="00BF1949">
        <w:trPr>
          <w:trHeight w:val="551"/>
        </w:trPr>
        <w:tc>
          <w:tcPr>
            <w:tcW w:w="3898" w:type="dxa"/>
            <w:gridSpan w:val="2"/>
          </w:tcPr>
          <w:p w:rsidR="00BF1949" w:rsidRDefault="005C6838">
            <w:pPr>
              <w:pStyle w:val="TableParagraph"/>
              <w:spacing w:before="139"/>
              <w:ind w:left="137"/>
              <w:rPr>
                <w:sz w:val="24"/>
              </w:rPr>
            </w:pPr>
            <w:r>
              <w:rPr>
                <w:sz w:val="24"/>
              </w:rPr>
              <w:t>HNA. ANA LUZ HENAO OSPINA</w:t>
            </w:r>
          </w:p>
        </w:tc>
        <w:tc>
          <w:tcPr>
            <w:tcW w:w="1981" w:type="dxa"/>
            <w:gridSpan w:val="4"/>
          </w:tcPr>
          <w:p w:rsidR="00BF1949" w:rsidRDefault="005C6838">
            <w:pPr>
              <w:pStyle w:val="TableParagraph"/>
              <w:spacing w:before="139"/>
              <w:ind w:left="139"/>
              <w:rPr>
                <w:sz w:val="24"/>
              </w:rPr>
            </w:pPr>
            <w:r>
              <w:rPr>
                <w:sz w:val="24"/>
              </w:rPr>
              <w:t>43 457 198</w:t>
            </w:r>
          </w:p>
        </w:tc>
        <w:tc>
          <w:tcPr>
            <w:tcW w:w="1906" w:type="dxa"/>
            <w:gridSpan w:val="2"/>
          </w:tcPr>
          <w:p w:rsidR="00BF1949" w:rsidRDefault="005C6838">
            <w:pPr>
              <w:pStyle w:val="TableParagraph"/>
              <w:spacing w:before="139"/>
              <w:ind w:left="141"/>
              <w:rPr>
                <w:sz w:val="24"/>
              </w:rPr>
            </w:pPr>
            <w:r>
              <w:rPr>
                <w:sz w:val="24"/>
              </w:rPr>
              <w:t>320 5490359</w:t>
            </w:r>
          </w:p>
        </w:tc>
        <w:tc>
          <w:tcPr>
            <w:tcW w:w="2138" w:type="dxa"/>
          </w:tcPr>
          <w:p w:rsidR="00BF1949" w:rsidRDefault="005C6838">
            <w:pPr>
              <w:pStyle w:val="TableParagraph"/>
              <w:spacing w:line="270" w:lineRule="atLeast"/>
              <w:ind w:left="76" w:right="494" w:firstLine="67"/>
              <w:rPr>
                <w:sz w:val="24"/>
              </w:rPr>
            </w:pPr>
            <w:r>
              <w:rPr>
                <w:sz w:val="24"/>
              </w:rPr>
              <w:t>alhospina @hotmail.com</w:t>
            </w:r>
          </w:p>
        </w:tc>
      </w:tr>
    </w:tbl>
    <w:p w:rsidR="00BF1949" w:rsidRDefault="00BF1949">
      <w:pPr>
        <w:pStyle w:val="Textoindependiente"/>
        <w:rPr>
          <w:rFonts w:ascii="Times New Roman"/>
          <w:sz w:val="20"/>
        </w:rPr>
      </w:pPr>
    </w:p>
    <w:p w:rsidR="00BF1949" w:rsidRDefault="00BF1949">
      <w:pPr>
        <w:pStyle w:val="Textoindependiente"/>
        <w:rPr>
          <w:rFonts w:ascii="Times New Roman"/>
          <w:sz w:val="14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1"/>
      </w:tblGrid>
      <w:tr w:rsidR="00BF1949">
        <w:trPr>
          <w:trHeight w:val="552"/>
        </w:trPr>
        <w:tc>
          <w:tcPr>
            <w:tcW w:w="9931" w:type="dxa"/>
            <w:shd w:val="clear" w:color="auto" w:fill="C00000"/>
          </w:tcPr>
          <w:p w:rsidR="00BF1949" w:rsidRDefault="00BF19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BF1949" w:rsidRDefault="005C6838">
            <w:pPr>
              <w:pStyle w:val="TableParagraph"/>
              <w:spacing w:line="256" w:lineRule="exact"/>
              <w:ind w:left="3525" w:right="35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SUSTENTO NORMATIVO</w:t>
            </w:r>
          </w:p>
        </w:tc>
      </w:tr>
      <w:tr w:rsidR="00BF1949">
        <w:trPr>
          <w:trHeight w:val="3287"/>
        </w:trPr>
        <w:tc>
          <w:tcPr>
            <w:tcW w:w="9931" w:type="dxa"/>
          </w:tcPr>
          <w:p w:rsidR="00BF1949" w:rsidRDefault="005C6838">
            <w:pPr>
              <w:pStyle w:val="TableParagraph"/>
              <w:ind w:left="69"/>
            </w:pPr>
            <w:r>
              <w:t>Quien suscribe este informe conocedor de la responsabilidad delegada en Constitución Política, Artículos 2, 103 y 270</w:t>
            </w:r>
          </w:p>
          <w:p w:rsidR="00BF1949" w:rsidRDefault="005C6838">
            <w:pPr>
              <w:pStyle w:val="TableParagraph"/>
              <w:spacing w:line="252" w:lineRule="exact"/>
              <w:ind w:left="69"/>
            </w:pPr>
            <w:r>
              <w:t>Ley 115 de 1994</w:t>
            </w:r>
          </w:p>
          <w:p w:rsidR="00BF1949" w:rsidRDefault="005C6838">
            <w:pPr>
              <w:pStyle w:val="TableParagraph"/>
              <w:spacing w:line="252" w:lineRule="exact"/>
              <w:ind w:left="69"/>
            </w:pPr>
            <w:r>
              <w:t>Ley 715 de 2001, Artículo 90</w:t>
            </w:r>
          </w:p>
          <w:p w:rsidR="00BF1949" w:rsidRDefault="005C6838">
            <w:pPr>
              <w:pStyle w:val="TableParagraph"/>
              <w:spacing w:before="1" w:line="252" w:lineRule="exact"/>
              <w:ind w:left="69"/>
            </w:pPr>
            <w:r>
              <w:t>Ley 498 de 1998</w:t>
            </w:r>
          </w:p>
          <w:p w:rsidR="00BF1949" w:rsidRDefault="005C6838">
            <w:pPr>
              <w:pStyle w:val="TableParagraph"/>
              <w:spacing w:line="252" w:lineRule="exact"/>
              <w:ind w:left="69"/>
            </w:pPr>
            <w:r>
              <w:t>Ley 152 de 1994</w:t>
            </w:r>
          </w:p>
          <w:p w:rsidR="00BF1949" w:rsidRDefault="005C6838">
            <w:pPr>
              <w:pStyle w:val="TableParagraph"/>
              <w:spacing w:line="252" w:lineRule="exact"/>
              <w:ind w:left="69"/>
            </w:pPr>
            <w:r>
              <w:t>Ley 136 de 1994</w:t>
            </w:r>
          </w:p>
          <w:p w:rsidR="00BF1949" w:rsidRDefault="005C6838">
            <w:pPr>
              <w:pStyle w:val="TableParagraph"/>
              <w:spacing w:before="2" w:line="252" w:lineRule="exact"/>
              <w:ind w:left="69"/>
            </w:pPr>
            <w:r>
              <w:t>Ley 1474 de 2011</w:t>
            </w:r>
          </w:p>
          <w:p w:rsidR="00BF1949" w:rsidRDefault="005C6838">
            <w:pPr>
              <w:pStyle w:val="TableParagraph"/>
              <w:spacing w:line="252" w:lineRule="exact"/>
              <w:ind w:left="69"/>
            </w:pPr>
            <w:r>
              <w:t>Decreto 4791 de 2008</w:t>
            </w:r>
          </w:p>
          <w:p w:rsidR="00BF1949" w:rsidRDefault="005C6838">
            <w:pPr>
              <w:pStyle w:val="TableParagraph"/>
              <w:spacing w:before="1" w:line="252" w:lineRule="exact"/>
              <w:ind w:left="69"/>
            </w:pPr>
            <w:r>
              <w:t>Directiva Ministerial Nro. 026 de 2011</w:t>
            </w:r>
          </w:p>
          <w:p w:rsidR="00BF1949" w:rsidRDefault="005C6838">
            <w:pPr>
              <w:pStyle w:val="TableParagraph"/>
              <w:spacing w:line="252" w:lineRule="exact"/>
              <w:ind w:left="69"/>
            </w:pPr>
            <w:r>
              <w:t>Bajo la gravedad de juramento manifiesto que la información contenida en el presente informe de</w:t>
            </w:r>
          </w:p>
          <w:p w:rsidR="00BF1949" w:rsidRDefault="005C6838">
            <w:pPr>
              <w:pStyle w:val="TableParagraph"/>
              <w:spacing w:before="6" w:line="252" w:lineRule="exact"/>
              <w:ind w:left="69"/>
            </w:pPr>
            <w:r>
              <w:t>rendición de cuentas es real y es producto de las actividades y documentos resultantes del ejercicio de mi gestión.</w:t>
            </w:r>
          </w:p>
        </w:tc>
      </w:tr>
    </w:tbl>
    <w:p w:rsidR="00BF1949" w:rsidRDefault="00BF1949">
      <w:pPr>
        <w:pStyle w:val="Textoindependiente"/>
        <w:spacing w:before="11"/>
        <w:rPr>
          <w:rFonts w:ascii="Times New Roman"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6"/>
      </w:tblGrid>
      <w:tr w:rsidR="00BF1949">
        <w:trPr>
          <w:trHeight w:val="254"/>
        </w:trPr>
        <w:tc>
          <w:tcPr>
            <w:tcW w:w="11486" w:type="dxa"/>
            <w:shd w:val="clear" w:color="auto" w:fill="FFC000"/>
          </w:tcPr>
          <w:p w:rsidR="00BF1949" w:rsidRDefault="005C6838">
            <w:pPr>
              <w:pStyle w:val="TableParagraph"/>
              <w:spacing w:line="234" w:lineRule="exact"/>
              <w:ind w:left="4350" w:right="4348"/>
              <w:jc w:val="center"/>
              <w:rPr>
                <w:b/>
              </w:rPr>
            </w:pPr>
            <w:r>
              <w:rPr>
                <w:b/>
              </w:rPr>
              <w:t>PERSONAL CONVOCADO</w:t>
            </w:r>
          </w:p>
        </w:tc>
      </w:tr>
      <w:tr w:rsidR="00BF1949">
        <w:trPr>
          <w:trHeight w:val="251"/>
        </w:trPr>
        <w:tc>
          <w:tcPr>
            <w:tcW w:w="11486" w:type="dxa"/>
          </w:tcPr>
          <w:p w:rsidR="00BF1949" w:rsidRDefault="005C6838">
            <w:pPr>
              <w:pStyle w:val="TableParagraph"/>
              <w:spacing w:line="232" w:lineRule="exact"/>
              <w:ind w:left="105"/>
            </w:pPr>
            <w:r>
              <w:t>Padres de Familia, Acudientes, Docentes, Consejo Directivo, Personero Municipal y Comunidad en general.</w:t>
            </w:r>
          </w:p>
        </w:tc>
      </w:tr>
    </w:tbl>
    <w:p w:rsidR="00BF1949" w:rsidRDefault="00BF1949">
      <w:pPr>
        <w:pStyle w:val="Textoindependiente"/>
        <w:rPr>
          <w:rFonts w:ascii="Times New Roman"/>
          <w:sz w:val="16"/>
        </w:rPr>
      </w:pPr>
    </w:p>
    <w:p w:rsidR="00BF1949" w:rsidRDefault="005C6838">
      <w:pPr>
        <w:pStyle w:val="Ttulo2"/>
        <w:ind w:right="659"/>
      </w:pPr>
      <w:r>
        <w:t>Teniendo como referente el Plan de Desarrollo Nacional, el Plan de Desarrollo Territorial, el Proyecto Educativo Institucional (PEI), los Planes de Mejoramiento Institucionales y los Énfasis de Política Educativa del Gobierno Nacional, los establecimientos</w:t>
      </w:r>
      <w:r>
        <w:t xml:space="preserve"> educativos deberán estructurar el informe de Rendición de Cuentas con los siguientes ejes temáticos:</w:t>
      </w:r>
    </w:p>
    <w:p w:rsidR="00BF1949" w:rsidRDefault="00BF1949">
      <w:pPr>
        <w:sectPr w:rsidR="00BF1949">
          <w:headerReference w:type="default" r:id="rId8"/>
          <w:footerReference w:type="default" r:id="rId9"/>
          <w:type w:val="continuous"/>
          <w:pgSz w:w="12240" w:h="15840"/>
          <w:pgMar w:top="1700" w:right="240" w:bottom="1000" w:left="280" w:header="279" w:footer="806" w:gutter="0"/>
          <w:cols w:space="720"/>
        </w:sectPr>
      </w:pPr>
    </w:p>
    <w:p w:rsidR="00BF1949" w:rsidRDefault="00BF1949">
      <w:pPr>
        <w:pStyle w:val="Textoindependiente"/>
        <w:spacing w:before="6"/>
        <w:rPr>
          <w:sz w:val="16"/>
        </w:rPr>
      </w:pPr>
    </w:p>
    <w:p w:rsidR="00BF1949" w:rsidRDefault="005C6838">
      <w:pPr>
        <w:spacing w:before="93"/>
        <w:ind w:left="4707" w:right="4794"/>
        <w:jc w:val="center"/>
        <w:rPr>
          <w:b/>
          <w:sz w:val="20"/>
        </w:rPr>
      </w:pPr>
      <w:r>
        <w:rPr>
          <w:b/>
          <w:sz w:val="20"/>
          <w:u w:val="thick"/>
        </w:rPr>
        <w:t>GESTIÓN ACADÉMICA</w:t>
      </w:r>
    </w:p>
    <w:p w:rsidR="00BF1949" w:rsidRDefault="005C6838">
      <w:pPr>
        <w:pStyle w:val="Ttulo2"/>
        <w:spacing w:before="1"/>
      </w:pPr>
      <w:r>
        <w:t>Desde el área de Gestión academica, las metas trazadas para esta vigencia son:</w:t>
      </w:r>
    </w:p>
    <w:p w:rsidR="00BF1949" w:rsidRDefault="00BF1949">
      <w:pPr>
        <w:pStyle w:val="Textoindependiente"/>
        <w:spacing w:before="10"/>
        <w:rPr>
          <w:sz w:val="20"/>
        </w:rPr>
      </w:pPr>
    </w:p>
    <w:p w:rsidR="00BF1949" w:rsidRDefault="005C6838">
      <w:pPr>
        <w:pStyle w:val="Prrafodelista"/>
        <w:numPr>
          <w:ilvl w:val="0"/>
          <w:numId w:val="2"/>
        </w:numPr>
        <w:tabs>
          <w:tab w:val="left" w:pos="1293"/>
        </w:tabs>
        <w:ind w:right="661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finalizar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Institución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Educativa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Nuestra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Señora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Lourdes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cuenta con la asociación de egresados con un mínimo de 100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asociados.</w:t>
      </w:r>
    </w:p>
    <w:p w:rsidR="00BF1949" w:rsidRDefault="00BF1949">
      <w:pPr>
        <w:pStyle w:val="Textoindependiente"/>
        <w:rPr>
          <w:b/>
          <w:sz w:val="24"/>
        </w:rPr>
      </w:pPr>
    </w:p>
    <w:p w:rsidR="00BF1949" w:rsidRDefault="005C6838">
      <w:pPr>
        <w:pStyle w:val="Textoindependiente"/>
        <w:spacing w:line="278" w:lineRule="auto"/>
        <w:ind w:left="572" w:right="663"/>
        <w:jc w:val="both"/>
      </w:pPr>
      <w:r>
        <w:t>Esta meta busca superar el seguimiento a egresados siendo el proceso más bajo, porque pese a que cada año se realizan esfuerzos por motivar a los egresados a participar en diferentes ac</w:t>
      </w:r>
      <w:r>
        <w:t>tividades y se ha ido realizando una página para recoger información de los mismos, no ha sido posible superar está dificultad.</w:t>
      </w:r>
    </w:p>
    <w:p w:rsidR="00BF1949" w:rsidRDefault="005C6838">
      <w:pPr>
        <w:pStyle w:val="Textoindependiente"/>
        <w:spacing w:before="192" w:line="278" w:lineRule="auto"/>
        <w:ind w:left="572" w:right="653"/>
        <w:jc w:val="both"/>
      </w:pPr>
      <w:r>
        <w:t>Dada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contingencia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emergencia</w:t>
      </w:r>
      <w:r>
        <w:rPr>
          <w:spacing w:val="-7"/>
        </w:rPr>
        <w:t xml:space="preserve"> </w:t>
      </w:r>
      <w:r>
        <w:t>Sanitaria</w:t>
      </w:r>
      <w:r>
        <w:rPr>
          <w:spacing w:val="-11"/>
        </w:rPr>
        <w:t xml:space="preserve"> </w:t>
      </w:r>
      <w:r>
        <w:t>ocasionada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Covid-</w:t>
      </w:r>
      <w:r>
        <w:rPr>
          <w:spacing w:val="-8"/>
        </w:rPr>
        <w:t xml:space="preserve"> </w:t>
      </w:r>
      <w:r>
        <w:t>19,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meta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podido</w:t>
      </w:r>
      <w:r>
        <w:rPr>
          <w:spacing w:val="-10"/>
        </w:rPr>
        <w:t xml:space="preserve"> </w:t>
      </w:r>
      <w:r>
        <w:t xml:space="preserve">llevarse a cabo. Lo cual indica se encuentra en un </w:t>
      </w:r>
      <w:r>
        <w:rPr>
          <w:b/>
          <w:sz w:val="36"/>
        </w:rPr>
        <w:t xml:space="preserve">0% </w:t>
      </w:r>
      <w:r>
        <w:t>de su ejecución. El equipo de trabajo considera que se aplazará para cuando se supere este tiempo de emergencia</w:t>
      </w:r>
      <w:r>
        <w:rPr>
          <w:spacing w:val="-16"/>
        </w:rPr>
        <w:t xml:space="preserve"> </w:t>
      </w:r>
      <w:r>
        <w:t>sanitaria.</w:t>
      </w:r>
    </w:p>
    <w:p w:rsidR="00BF1949" w:rsidRDefault="005C6838">
      <w:pPr>
        <w:pStyle w:val="Ttulo1"/>
        <w:numPr>
          <w:ilvl w:val="0"/>
          <w:numId w:val="2"/>
        </w:numPr>
        <w:tabs>
          <w:tab w:val="left" w:pos="1293"/>
        </w:tabs>
        <w:spacing w:before="194"/>
        <w:ind w:right="664"/>
      </w:pPr>
      <w:r>
        <w:t>Al finalizar el año 2020, el 90% de los estudiantes han superado las dificultad</w:t>
      </w:r>
      <w:r>
        <w:t>es de aprendizaje.</w:t>
      </w:r>
    </w:p>
    <w:p w:rsidR="00BF1949" w:rsidRDefault="00BF1949">
      <w:pPr>
        <w:pStyle w:val="Textoindependiente"/>
        <w:spacing w:before="11"/>
        <w:rPr>
          <w:b/>
          <w:sz w:val="27"/>
        </w:rPr>
      </w:pPr>
    </w:p>
    <w:p w:rsidR="00BF1949" w:rsidRDefault="005C6838">
      <w:pPr>
        <w:pStyle w:val="Textoindependiente"/>
        <w:spacing w:line="276" w:lineRule="auto"/>
        <w:ind w:left="572" w:right="653"/>
        <w:jc w:val="both"/>
      </w:pPr>
      <w:r>
        <w:t>Esta meta está enfocada a apoyar a estudiantes con dificultades para el aprendizaje, relacionado con el proceso seguimiento académico que tienen tres subprocesos en apropiación, que el equipo priorizó por ser parte fundamental de nuestr</w:t>
      </w:r>
      <w:r>
        <w:t>a misión institucional.</w:t>
      </w:r>
    </w:p>
    <w:p w:rsidR="00BF1949" w:rsidRDefault="005C6838">
      <w:pPr>
        <w:pStyle w:val="Textoindependiente"/>
        <w:spacing w:before="200" w:line="276" w:lineRule="auto"/>
        <w:ind w:left="572" w:right="655"/>
        <w:jc w:val="both"/>
      </w:pPr>
      <w:r>
        <w:t>Sin embargo al decretarse la emergencia sanitaria por el Covid- 19, las condiciones cambiaron y no todas las</w:t>
      </w:r>
      <w:r>
        <w:rPr>
          <w:spacing w:val="-5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podrán</w:t>
      </w:r>
      <w:r>
        <w:rPr>
          <w:spacing w:val="-4"/>
        </w:rPr>
        <w:t xml:space="preserve"> </w:t>
      </w:r>
      <w:r>
        <w:t>realizar,</w:t>
      </w:r>
      <w:r>
        <w:rPr>
          <w:spacing w:val="-4"/>
        </w:rPr>
        <w:t xml:space="preserve"> </w:t>
      </w:r>
      <w:r>
        <w:t>pero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ella,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llevado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cabo</w:t>
      </w:r>
      <w:r>
        <w:rPr>
          <w:spacing w:val="-5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 a la situación</w:t>
      </w:r>
      <w:r>
        <w:rPr>
          <w:spacing w:val="-3"/>
        </w:rPr>
        <w:t xml:space="preserve"> </w:t>
      </w:r>
      <w:r>
        <w:t>com</w:t>
      </w:r>
      <w:r>
        <w:t>o:</w:t>
      </w:r>
    </w:p>
    <w:p w:rsidR="00BF1949" w:rsidRDefault="005C6838">
      <w:pPr>
        <w:pStyle w:val="Prrafodelista"/>
        <w:numPr>
          <w:ilvl w:val="0"/>
          <w:numId w:val="1"/>
        </w:numPr>
        <w:tabs>
          <w:tab w:val="left" w:pos="1293"/>
        </w:tabs>
        <w:spacing w:before="201" w:line="252" w:lineRule="exact"/>
      </w:pPr>
      <w:r>
        <w:t>Elaboración de propuestas para superar las dificultades de los</w:t>
      </w:r>
      <w:r>
        <w:rPr>
          <w:spacing w:val="-8"/>
        </w:rPr>
        <w:t xml:space="preserve"> </w:t>
      </w:r>
      <w:r>
        <w:t>estudiantes.</w:t>
      </w:r>
    </w:p>
    <w:p w:rsidR="00BF1949" w:rsidRDefault="005C6838">
      <w:pPr>
        <w:pStyle w:val="Prrafodelista"/>
        <w:numPr>
          <w:ilvl w:val="0"/>
          <w:numId w:val="1"/>
        </w:numPr>
        <w:tabs>
          <w:tab w:val="left" w:pos="1293"/>
        </w:tabs>
        <w:spacing w:line="252" w:lineRule="exact"/>
      </w:pPr>
      <w:r>
        <w:t>Elaboración de anexo del SIEE para flexibilizar algunos criterios de evaluación y</w:t>
      </w:r>
      <w:r>
        <w:rPr>
          <w:spacing w:val="-11"/>
        </w:rPr>
        <w:t xml:space="preserve"> </w:t>
      </w:r>
      <w:r>
        <w:t>seguimiento.</w:t>
      </w:r>
    </w:p>
    <w:p w:rsidR="00BF1949" w:rsidRDefault="005C6838">
      <w:pPr>
        <w:pStyle w:val="Prrafodelista"/>
        <w:numPr>
          <w:ilvl w:val="0"/>
          <w:numId w:val="1"/>
        </w:numPr>
        <w:tabs>
          <w:tab w:val="left" w:pos="1293"/>
        </w:tabs>
        <w:spacing w:before="1" w:line="252" w:lineRule="exact"/>
      </w:pPr>
      <w:r>
        <w:t>Capacitación a docentes para Priorizar el currículo y avances en la priorización de los</w:t>
      </w:r>
      <w:r>
        <w:rPr>
          <w:spacing w:val="-16"/>
        </w:rPr>
        <w:t xml:space="preserve"> </w:t>
      </w:r>
      <w:r>
        <w:t>mismos.</w:t>
      </w:r>
    </w:p>
    <w:p w:rsidR="00BF1949" w:rsidRDefault="005C6838">
      <w:pPr>
        <w:pStyle w:val="Prrafodelista"/>
        <w:numPr>
          <w:ilvl w:val="0"/>
          <w:numId w:val="1"/>
        </w:numPr>
        <w:tabs>
          <w:tab w:val="left" w:pos="1293"/>
        </w:tabs>
        <w:ind w:right="658"/>
      </w:pPr>
      <w:r>
        <w:t>Habilitar el pre informe desde la plataforma SINAI que permita a los estudiantes y padres de familia evidenciar sus</w:t>
      </w:r>
      <w:r>
        <w:rPr>
          <w:spacing w:val="-2"/>
        </w:rPr>
        <w:t xml:space="preserve"> </w:t>
      </w:r>
      <w:r>
        <w:t>procesos.</w:t>
      </w:r>
    </w:p>
    <w:p w:rsidR="00BF1949" w:rsidRDefault="005C6838">
      <w:pPr>
        <w:pStyle w:val="Prrafodelista"/>
        <w:numPr>
          <w:ilvl w:val="0"/>
          <w:numId w:val="1"/>
        </w:numPr>
        <w:tabs>
          <w:tab w:val="left" w:pos="1293"/>
        </w:tabs>
        <w:ind w:right="658"/>
      </w:pPr>
      <w:r>
        <w:t>Otros que ha llevado a cabo la dir</w:t>
      </w:r>
      <w:r>
        <w:t>ección de la Institución y que buscan superar las dificultades de aprendizaje.</w:t>
      </w:r>
    </w:p>
    <w:p w:rsidR="00BF1949" w:rsidRDefault="005C6838">
      <w:pPr>
        <w:pStyle w:val="Textoindependiente"/>
        <w:spacing w:before="1"/>
        <w:ind w:left="572"/>
        <w:jc w:val="both"/>
        <w:rPr>
          <w:b/>
          <w:sz w:val="36"/>
        </w:rPr>
      </w:pPr>
      <w:r>
        <w:t xml:space="preserve">De esta manera la meta se ha alcanzado en un </w:t>
      </w:r>
      <w:r>
        <w:rPr>
          <w:b/>
          <w:sz w:val="36"/>
        </w:rPr>
        <w:t>50%</w:t>
      </w:r>
    </w:p>
    <w:p w:rsidR="00BF1949" w:rsidRDefault="005C6838">
      <w:pPr>
        <w:pStyle w:val="Ttulo1"/>
        <w:numPr>
          <w:ilvl w:val="0"/>
          <w:numId w:val="2"/>
        </w:numPr>
        <w:tabs>
          <w:tab w:val="left" w:pos="1293"/>
        </w:tabs>
        <w:spacing w:before="260"/>
        <w:jc w:val="both"/>
      </w:pPr>
      <w:r>
        <w:t>Al finalizar el 2021 el 70% de los estudiantes de la Institución Educativa Técnica Nuestra Señora de Lourdes se han apropiado del enfoque metodológico, la</w:t>
      </w:r>
      <w:r>
        <w:rPr>
          <w:spacing w:val="-29"/>
        </w:rPr>
        <w:t xml:space="preserve"> </w:t>
      </w:r>
      <w:r>
        <w:t>estrategia de las tareas escolares y participan en la elaboración del</w:t>
      </w:r>
      <w:r>
        <w:rPr>
          <w:spacing w:val="-15"/>
        </w:rPr>
        <w:t xml:space="preserve"> </w:t>
      </w:r>
      <w:r>
        <w:t>currículo.</w:t>
      </w:r>
    </w:p>
    <w:p w:rsidR="00BF1949" w:rsidRDefault="00BF1949">
      <w:pPr>
        <w:pStyle w:val="Textoindependiente"/>
        <w:rPr>
          <w:b/>
          <w:sz w:val="24"/>
        </w:rPr>
      </w:pPr>
    </w:p>
    <w:p w:rsidR="00BF1949" w:rsidRDefault="005C6838">
      <w:pPr>
        <w:pStyle w:val="Textoindependiente"/>
        <w:spacing w:line="276" w:lineRule="auto"/>
        <w:ind w:left="572" w:right="654"/>
        <w:jc w:val="both"/>
        <w:rPr>
          <w:b/>
          <w:sz w:val="36"/>
        </w:rPr>
      </w:pPr>
      <w:r>
        <w:t>Con esta meta se bu</w:t>
      </w:r>
      <w:r>
        <w:t>sca apropiar el enfoque metodológico y la estrategia para las tareas escolares. Cada año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sentido,</w:t>
      </w:r>
      <w:r>
        <w:rPr>
          <w:spacing w:val="-7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necesario</w:t>
      </w:r>
      <w:r>
        <w:rPr>
          <w:spacing w:val="-6"/>
        </w:rPr>
        <w:t xml:space="preserve"> </w:t>
      </w:r>
      <w:r>
        <w:t>lograr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comunidad</w:t>
      </w:r>
      <w:r>
        <w:rPr>
          <w:spacing w:val="-6"/>
        </w:rPr>
        <w:t xml:space="preserve"> </w:t>
      </w:r>
      <w:r>
        <w:t>educativa</w:t>
      </w:r>
      <w:r>
        <w:rPr>
          <w:spacing w:val="-3"/>
        </w:rPr>
        <w:t xml:space="preserve"> </w:t>
      </w:r>
      <w:r>
        <w:t>toda conozca y asuma el enfoque y la estrategia en mención, que favor</w:t>
      </w:r>
      <w:r>
        <w:t>eceotros procesos académicos institucionales.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actividades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meta</w:t>
      </w:r>
      <w:r>
        <w:rPr>
          <w:spacing w:val="-12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diversas,</w:t>
      </w:r>
      <w:r>
        <w:rPr>
          <w:spacing w:val="-10"/>
        </w:rPr>
        <w:t xml:space="preserve"> </w:t>
      </w:r>
      <w:r>
        <w:t>algunas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podido</w:t>
      </w:r>
      <w:r>
        <w:rPr>
          <w:spacing w:val="-11"/>
        </w:rPr>
        <w:t xml:space="preserve"> </w:t>
      </w:r>
      <w:r>
        <w:t>realizar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pueden</w:t>
      </w:r>
      <w:r>
        <w:rPr>
          <w:spacing w:val="-12"/>
        </w:rPr>
        <w:t xml:space="preserve"> </w:t>
      </w:r>
      <w:r>
        <w:t>seguirse desarrollando, pero otras requieren de la presencialidad, además por estar en una situación de virtualidad, donde ni s</w:t>
      </w:r>
      <w:r>
        <w:t>iquiera todos los estudiantes cuentan con conectividad y demás recursos tecnológicos no podrán realizarse en su totalidad. La ejecución de esta meta es del</w:t>
      </w:r>
      <w:r>
        <w:rPr>
          <w:spacing w:val="-4"/>
        </w:rPr>
        <w:t xml:space="preserve"> </w:t>
      </w:r>
      <w:r>
        <w:rPr>
          <w:b/>
          <w:sz w:val="36"/>
        </w:rPr>
        <w:t>35%.</w:t>
      </w:r>
    </w:p>
    <w:p w:rsidR="00BF1949" w:rsidRDefault="00BF1949">
      <w:pPr>
        <w:spacing w:line="276" w:lineRule="auto"/>
        <w:jc w:val="both"/>
        <w:rPr>
          <w:sz w:val="36"/>
        </w:rPr>
        <w:sectPr w:rsidR="00BF1949">
          <w:pgSz w:w="12240" w:h="15840"/>
          <w:pgMar w:top="1700" w:right="240" w:bottom="1000" w:left="280" w:header="279" w:footer="806" w:gutter="0"/>
          <w:cols w:space="720"/>
        </w:sectPr>
      </w:pPr>
    </w:p>
    <w:p w:rsidR="00BF1949" w:rsidRDefault="00BF1949">
      <w:pPr>
        <w:pStyle w:val="Textoindependiente"/>
        <w:spacing w:before="6"/>
        <w:rPr>
          <w:b/>
          <w:sz w:val="16"/>
        </w:rPr>
      </w:pPr>
    </w:p>
    <w:p w:rsidR="00BF1949" w:rsidRDefault="005C6838">
      <w:pPr>
        <w:pStyle w:val="Textoindependiente"/>
        <w:spacing w:before="93" w:line="278" w:lineRule="auto"/>
        <w:ind w:left="572" w:right="659"/>
        <w:jc w:val="both"/>
      </w:pPr>
      <w:r>
        <w:t>Con</w:t>
      </w:r>
      <w:r>
        <w:rPr>
          <w:spacing w:val="-9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informe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Coordinadora</w:t>
      </w:r>
      <w:r>
        <w:rPr>
          <w:spacing w:val="-8"/>
        </w:rPr>
        <w:t xml:space="preserve"> </w:t>
      </w:r>
      <w:r>
        <w:t>Académica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Institución,</w:t>
      </w:r>
      <w:r>
        <w:rPr>
          <w:spacing w:val="-9"/>
        </w:rPr>
        <w:t xml:space="preserve"> </w:t>
      </w:r>
      <w:r>
        <w:t>dejo</w:t>
      </w:r>
      <w:r>
        <w:rPr>
          <w:spacing w:val="-10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realizado</w:t>
      </w:r>
      <w:r>
        <w:rPr>
          <w:spacing w:val="-8"/>
        </w:rPr>
        <w:t xml:space="preserve"> </w:t>
      </w:r>
      <w:r>
        <w:t>por el equipo de apoyo de esta gestión, el cual se realiza con gran sentido de responsabilidad y plena claridad de lo que se está buscando con cada una de las metas con acciones planeadas y llevadas a</w:t>
      </w:r>
      <w:r>
        <w:rPr>
          <w:spacing w:val="-16"/>
        </w:rPr>
        <w:t xml:space="preserve"> </w:t>
      </w:r>
      <w:r>
        <w:t>cabo.</w:t>
      </w:r>
    </w:p>
    <w:p w:rsidR="00BF1949" w:rsidRDefault="005C6838">
      <w:pPr>
        <w:pStyle w:val="Textoindependiente"/>
        <w:spacing w:before="193" w:line="278" w:lineRule="auto"/>
        <w:ind w:left="572" w:right="650"/>
        <w:jc w:val="both"/>
      </w:pPr>
      <w:r>
        <w:t>Con la autoevaluación se ratifica que la dificultad más sería en los procesos, es la necesidad de realizar seguimiento continuo y permanente, lo cual nos permitiría como Institución mantener un mejoramiento continuo de calidad.</w:t>
      </w:r>
    </w:p>
    <w:p w:rsidR="00BF1949" w:rsidRDefault="005C6838">
      <w:pPr>
        <w:pStyle w:val="Textoindependiente"/>
        <w:spacing w:before="192" w:line="278" w:lineRule="auto"/>
        <w:ind w:left="572" w:right="662"/>
        <w:jc w:val="both"/>
      </w:pPr>
      <w:r>
        <w:t>Los resultados hablan por sí</w:t>
      </w:r>
      <w:r>
        <w:t xml:space="preserve"> mismos. Durante los últimos años se ha venido mejorando y posicionado la Institución como una de las mejores del departamento, así lo ratifican las pruebas externas. Esto se debe a un esfuerzo realizado al menos en la última década por toda la comunidad e</w:t>
      </w:r>
      <w:r>
        <w:t>ducativa.</w:t>
      </w:r>
    </w:p>
    <w:p w:rsidR="00BF1949" w:rsidRDefault="005C6838">
      <w:pPr>
        <w:pStyle w:val="Textoindependiente"/>
        <w:spacing w:before="193" w:line="276" w:lineRule="auto"/>
        <w:ind w:left="572" w:right="654"/>
        <w:jc w:val="both"/>
      </w:pPr>
      <w:r>
        <w:t>Al</w:t>
      </w:r>
      <w:r>
        <w:rPr>
          <w:spacing w:val="-9"/>
        </w:rPr>
        <w:t xml:space="preserve"> </w:t>
      </w:r>
      <w:r>
        <w:t>parecer,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últimos</w:t>
      </w:r>
      <w:r>
        <w:rPr>
          <w:spacing w:val="-10"/>
        </w:rPr>
        <w:t xml:space="preserve"> </w:t>
      </w:r>
      <w:r>
        <w:t>meses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querido</w:t>
      </w:r>
      <w:r>
        <w:rPr>
          <w:spacing w:val="-9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ver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institución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>Académica</w:t>
      </w:r>
      <w:r>
        <w:rPr>
          <w:spacing w:val="-10"/>
        </w:rPr>
        <w:t xml:space="preserve"> </w:t>
      </w:r>
      <w:r>
        <w:t>muestra resultados muy pobres con relación a las demás gestiones, lo evidencia la situación del año anterior que al realizar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autoevaluación</w:t>
      </w:r>
      <w:r>
        <w:rPr>
          <w:spacing w:val="-15"/>
        </w:rPr>
        <w:t xml:space="preserve"> </w:t>
      </w:r>
      <w:r>
        <w:t>Ins</w:t>
      </w:r>
      <w:r>
        <w:t>titucional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plataforma</w:t>
      </w:r>
      <w:r>
        <w:rPr>
          <w:spacing w:val="-15"/>
        </w:rPr>
        <w:t xml:space="preserve"> </w:t>
      </w:r>
      <w:r>
        <w:t>SINAI,</w:t>
      </w:r>
      <w:r>
        <w:rPr>
          <w:spacing w:val="-14"/>
        </w:rPr>
        <w:t xml:space="preserve"> </w:t>
      </w:r>
      <w:r>
        <w:t>hubo</w:t>
      </w:r>
      <w:r>
        <w:rPr>
          <w:spacing w:val="-17"/>
        </w:rPr>
        <w:t xml:space="preserve"> </w:t>
      </w:r>
      <w:r>
        <w:t>alguien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calificó</w:t>
      </w:r>
      <w:r>
        <w:rPr>
          <w:spacing w:val="-15"/>
        </w:rPr>
        <w:t xml:space="preserve"> </w:t>
      </w:r>
      <w:r>
        <w:t>TODOS</w:t>
      </w:r>
      <w:r>
        <w:rPr>
          <w:spacing w:val="-15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procesos y subprocesos de esta gestión en uno, es decir existencia. Lo que muestra un desconocimiento de esa persona de los esfuerzos institucionales o una intención no sana al valorar en esos términos la</w:t>
      </w:r>
      <w:r>
        <w:rPr>
          <w:spacing w:val="-22"/>
        </w:rPr>
        <w:t xml:space="preserve"> </w:t>
      </w:r>
      <w:r>
        <w:t>gestión.</w:t>
      </w:r>
    </w:p>
    <w:p w:rsidR="00BF1949" w:rsidRDefault="005C6838">
      <w:pPr>
        <w:spacing w:before="199"/>
        <w:ind w:left="572"/>
        <w:jc w:val="both"/>
        <w:rPr>
          <w:b/>
          <w:sz w:val="20"/>
        </w:rPr>
      </w:pPr>
      <w:r>
        <w:rPr>
          <w:b/>
          <w:sz w:val="20"/>
          <w:u w:val="thick"/>
        </w:rPr>
        <w:t>Se ha avanzado significativamente</w:t>
      </w:r>
    </w:p>
    <w:p w:rsidR="00BF1949" w:rsidRDefault="00BF1949">
      <w:pPr>
        <w:pStyle w:val="Textoindependiente"/>
        <w:rPr>
          <w:b/>
          <w:sz w:val="20"/>
        </w:rPr>
      </w:pPr>
    </w:p>
    <w:p w:rsidR="00BF1949" w:rsidRDefault="00BF1949">
      <w:pPr>
        <w:pStyle w:val="Textoindependiente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4234"/>
        <w:gridCol w:w="4082"/>
      </w:tblGrid>
      <w:tr w:rsidR="00BF1949">
        <w:trPr>
          <w:trHeight w:val="460"/>
        </w:trPr>
        <w:tc>
          <w:tcPr>
            <w:tcW w:w="2316" w:type="dxa"/>
          </w:tcPr>
          <w:p w:rsidR="00BF1949" w:rsidRDefault="005C6838">
            <w:pPr>
              <w:pStyle w:val="TableParagraph"/>
              <w:spacing w:line="229" w:lineRule="exact"/>
              <w:ind w:left="657"/>
              <w:rPr>
                <w:b/>
                <w:sz w:val="20"/>
              </w:rPr>
            </w:pPr>
            <w:r>
              <w:rPr>
                <w:b/>
                <w:sz w:val="20"/>
              </w:rPr>
              <w:t>PROCES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spacing w:before="3" w:line="230" w:lineRule="exact"/>
              <w:ind w:left="1894" w:right="211" w:hanging="1657"/>
              <w:rPr>
                <w:b/>
                <w:sz w:val="20"/>
              </w:rPr>
            </w:pPr>
            <w:r>
              <w:rPr>
                <w:b/>
                <w:sz w:val="20"/>
              </w:rPr>
              <w:t>LO QUE SE HA REALIZADO hasta Julio 2020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spacing w:line="229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PENDIENTE POR REALIZAR</w:t>
            </w:r>
          </w:p>
        </w:tc>
      </w:tr>
      <w:tr w:rsidR="00BF1949">
        <w:trPr>
          <w:trHeight w:val="289"/>
        </w:trPr>
        <w:tc>
          <w:tcPr>
            <w:tcW w:w="10632" w:type="dxa"/>
            <w:gridSpan w:val="3"/>
          </w:tcPr>
          <w:p w:rsidR="00BF1949" w:rsidRDefault="005C6838">
            <w:pPr>
              <w:pStyle w:val="TableParagraph"/>
              <w:spacing w:line="270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PROCESO: DISEÑO CURRICULAR</w:t>
            </w:r>
          </w:p>
        </w:tc>
      </w:tr>
      <w:tr w:rsidR="00BF1949">
        <w:trPr>
          <w:trHeight w:val="5566"/>
        </w:trPr>
        <w:tc>
          <w:tcPr>
            <w:tcW w:w="2316" w:type="dxa"/>
          </w:tcPr>
          <w:p w:rsidR="00BF1949" w:rsidRDefault="00BF1949">
            <w:pPr>
              <w:pStyle w:val="TableParagraph"/>
              <w:ind w:left="0"/>
              <w:rPr>
                <w:b/>
              </w:rPr>
            </w:pPr>
          </w:p>
          <w:p w:rsidR="00BF1949" w:rsidRDefault="00BF1949">
            <w:pPr>
              <w:pStyle w:val="TableParagraph"/>
              <w:ind w:left="0"/>
              <w:rPr>
                <w:b/>
              </w:rPr>
            </w:pPr>
          </w:p>
          <w:p w:rsidR="00BF1949" w:rsidRDefault="00BF1949">
            <w:pPr>
              <w:pStyle w:val="TableParagraph"/>
              <w:ind w:left="0"/>
              <w:rPr>
                <w:b/>
              </w:rPr>
            </w:pPr>
          </w:p>
          <w:p w:rsidR="00BF1949" w:rsidRDefault="00BF1949">
            <w:pPr>
              <w:pStyle w:val="TableParagraph"/>
              <w:ind w:left="0"/>
              <w:rPr>
                <w:b/>
              </w:rPr>
            </w:pPr>
          </w:p>
          <w:p w:rsidR="00BF1949" w:rsidRDefault="00BF1949">
            <w:pPr>
              <w:pStyle w:val="TableParagraph"/>
              <w:ind w:left="0"/>
              <w:rPr>
                <w:b/>
              </w:rPr>
            </w:pPr>
          </w:p>
          <w:p w:rsidR="00BF1949" w:rsidRDefault="00BF1949">
            <w:pPr>
              <w:pStyle w:val="TableParagraph"/>
              <w:ind w:left="0"/>
              <w:rPr>
                <w:b/>
              </w:rPr>
            </w:pPr>
          </w:p>
          <w:p w:rsidR="00BF1949" w:rsidRDefault="00BF1949">
            <w:pPr>
              <w:pStyle w:val="TableParagraph"/>
              <w:ind w:left="0"/>
              <w:rPr>
                <w:b/>
              </w:rPr>
            </w:pPr>
          </w:p>
          <w:p w:rsidR="00BF1949" w:rsidRDefault="00BF1949">
            <w:pPr>
              <w:pStyle w:val="TableParagraph"/>
              <w:ind w:left="0"/>
              <w:rPr>
                <w:b/>
              </w:rPr>
            </w:pPr>
          </w:p>
          <w:p w:rsidR="00BF1949" w:rsidRDefault="00BF1949">
            <w:pPr>
              <w:pStyle w:val="TableParagraph"/>
              <w:ind w:left="0"/>
              <w:rPr>
                <w:b/>
              </w:rPr>
            </w:pPr>
          </w:p>
          <w:p w:rsidR="00BF1949" w:rsidRDefault="00BF194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F1949" w:rsidRDefault="005C68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PLAN DE ESTUDIO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93"/>
              <w:jc w:val="both"/>
            </w:pPr>
            <w:r>
              <w:t>Se elaboraron formatos institucionales</w:t>
            </w:r>
            <w:r>
              <w:rPr>
                <w:spacing w:val="-36"/>
              </w:rPr>
              <w:t xml:space="preserve"> </w:t>
            </w:r>
            <w:r>
              <w:t>de acuerdo a la guía estrategia de integración de componentes</w:t>
            </w:r>
            <w:r>
              <w:rPr>
                <w:spacing w:val="-13"/>
              </w:rPr>
              <w:t xml:space="preserve"> </w:t>
            </w:r>
            <w:r>
              <w:t>curriculares. Se socializó con docentes esta guía y</w:t>
            </w:r>
            <w:r>
              <w:rPr>
                <w:spacing w:val="-15"/>
              </w:rPr>
              <w:t xml:space="preserve"> </w:t>
            </w:r>
            <w:r>
              <w:t>los nuevos</w:t>
            </w:r>
            <w:r>
              <w:rPr>
                <w:spacing w:val="-17"/>
              </w:rPr>
              <w:t xml:space="preserve"> </w:t>
            </w:r>
            <w:r>
              <w:t>formatos.</w:t>
            </w:r>
            <w:r>
              <w:rPr>
                <w:spacing w:val="-15"/>
              </w:rPr>
              <w:t xml:space="preserve"> </w:t>
            </w:r>
            <w:r>
              <w:t>En</w:t>
            </w:r>
            <w:r>
              <w:rPr>
                <w:spacing w:val="-16"/>
              </w:rPr>
              <w:t xml:space="preserve"> </w:t>
            </w:r>
            <w:r>
              <w:t>Jornada</w:t>
            </w:r>
            <w:r>
              <w:rPr>
                <w:spacing w:val="-17"/>
              </w:rPr>
              <w:t xml:space="preserve"> </w:t>
            </w:r>
            <w:r>
              <w:t>pedagógica se inició los ajustes al plan de estudios con plazos pertinentes. Así mismo se inició la implementación de la Estrategia de aula con asesoría de los tres</w:t>
            </w:r>
            <w:r>
              <w:rPr>
                <w:spacing w:val="-41"/>
              </w:rPr>
              <w:t xml:space="preserve"> </w:t>
            </w:r>
            <w:r>
              <w:t>Editore</w:t>
            </w:r>
            <w:r>
              <w:t>s. Se continúa dando importancia a la enseñanza y aprendizaje cognitivos, actitudinales, valores y normas que favorecen la convivencia y el</w:t>
            </w:r>
            <w:r>
              <w:rPr>
                <w:spacing w:val="-6"/>
              </w:rPr>
              <w:t xml:space="preserve"> </w:t>
            </w:r>
            <w:r>
              <w:t>respeto.</w:t>
            </w:r>
          </w:p>
          <w:p w:rsidR="00BF1949" w:rsidRDefault="005C6838">
            <w:pPr>
              <w:pStyle w:val="TableParagraph"/>
              <w:ind w:right="92"/>
              <w:jc w:val="both"/>
            </w:pPr>
            <w:r>
              <w:t>Se</w:t>
            </w:r>
            <w:r>
              <w:rPr>
                <w:spacing w:val="-10"/>
              </w:rPr>
              <w:t xml:space="preserve"> </w:t>
            </w:r>
            <w:r>
              <w:t>dio</w:t>
            </w:r>
            <w:r>
              <w:rPr>
                <w:spacing w:val="-10"/>
              </w:rPr>
              <w:t xml:space="preserve"> </w:t>
            </w:r>
            <w:r>
              <w:t>capacitación</w:t>
            </w:r>
            <w:r>
              <w:rPr>
                <w:spacing w:val="-11"/>
              </w:rPr>
              <w:t xml:space="preserve"> </w:t>
            </w:r>
            <w:r>
              <w:t>sobre</w:t>
            </w:r>
            <w:r>
              <w:rPr>
                <w:spacing w:val="-10"/>
              </w:rPr>
              <w:t xml:space="preserve"> </w:t>
            </w:r>
            <w:r>
              <w:t>priorización</w:t>
            </w:r>
            <w:r>
              <w:rPr>
                <w:spacing w:val="-10"/>
              </w:rPr>
              <w:t xml:space="preserve"> </w:t>
            </w:r>
            <w:r>
              <w:t>del currículo para apoyar el proceso que la institución inició con motivo de la cuarentena.</w:t>
            </w:r>
          </w:p>
          <w:p w:rsidR="00BF1949" w:rsidRDefault="005C6838">
            <w:pPr>
              <w:pStyle w:val="TableParagraph"/>
              <w:spacing w:before="1"/>
              <w:ind w:right="95"/>
              <w:jc w:val="both"/>
            </w:pPr>
            <w:r>
              <w:t>Por la situación de confinamiento en los grado de primaria sobre todo se ha ajustado el currículo con competencias</w:t>
            </w:r>
          </w:p>
          <w:p w:rsidR="00BF1949" w:rsidRDefault="005C6838">
            <w:pPr>
              <w:pStyle w:val="TableParagraph"/>
              <w:spacing w:before="2" w:line="254" w:lineRule="exact"/>
              <w:ind w:right="95"/>
              <w:jc w:val="both"/>
            </w:pPr>
            <w:r>
              <w:t>se sobre deberes y derechos de un buen ciudadano.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ind w:right="92"/>
              <w:jc w:val="both"/>
            </w:pPr>
            <w:r>
              <w:t>La situación de emergencia Sanitaria por el Coronavirus ha llevado a ampliar plazos para culmniar estos procesos.</w:t>
            </w:r>
          </w:p>
        </w:tc>
      </w:tr>
      <w:tr w:rsidR="00BF1949">
        <w:trPr>
          <w:trHeight w:val="756"/>
        </w:trPr>
        <w:tc>
          <w:tcPr>
            <w:tcW w:w="2316" w:type="dxa"/>
          </w:tcPr>
          <w:p w:rsidR="00BF1949" w:rsidRDefault="00BF1949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BF1949" w:rsidRDefault="005C683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PROPUESTA </w:t>
            </w:r>
            <w:r>
              <w:rPr>
                <w:w w:val="95"/>
                <w:sz w:val="20"/>
              </w:rPr>
              <w:t>PEDAGOGICA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spacing w:line="248" w:lineRule="exact"/>
            </w:pPr>
            <w:r>
              <w:t>El enfoque pedagógico   es conocido</w:t>
            </w:r>
            <w:r>
              <w:rPr>
                <w:spacing w:val="25"/>
              </w:rPr>
              <w:t xml:space="preserve"> </w:t>
            </w:r>
            <w:r>
              <w:t>por</w:t>
            </w:r>
          </w:p>
          <w:p w:rsidR="00BF1949" w:rsidRDefault="005C6838">
            <w:pPr>
              <w:pStyle w:val="TableParagraph"/>
              <w:tabs>
                <w:tab w:val="left" w:pos="917"/>
                <w:tab w:val="left" w:pos="1342"/>
                <w:tab w:val="left" w:pos="1708"/>
                <w:tab w:val="left" w:pos="2246"/>
                <w:tab w:val="left" w:pos="2941"/>
                <w:tab w:val="left" w:pos="3893"/>
              </w:tabs>
              <w:spacing w:before="6" w:line="252" w:lineRule="exact"/>
              <w:ind w:right="92"/>
            </w:pPr>
            <w:r>
              <w:t xml:space="preserve">los </w:t>
            </w:r>
            <w:r>
              <w:rPr>
                <w:spacing w:val="19"/>
              </w:rPr>
              <w:t xml:space="preserve"> </w:t>
            </w:r>
            <w:r>
              <w:t>docentes</w:t>
            </w:r>
            <w:r>
              <w:tab/>
              <w:t xml:space="preserve">y se elaboró </w:t>
            </w:r>
            <w:r>
              <w:rPr>
                <w:spacing w:val="-3"/>
              </w:rPr>
              <w:t xml:space="preserve">infografía </w:t>
            </w:r>
            <w:r>
              <w:t>sobre</w:t>
            </w:r>
            <w:r>
              <w:tab/>
              <w:t>el</w:t>
            </w:r>
            <w:r>
              <w:tab/>
              <w:t>mismo</w:t>
            </w:r>
            <w:r>
              <w:tab/>
              <w:t>para</w:t>
            </w:r>
            <w:r>
              <w:tab/>
              <w:t>facilitar</w:t>
            </w:r>
            <w:r>
              <w:tab/>
            </w:r>
            <w:r>
              <w:rPr>
                <w:spacing w:val="-8"/>
              </w:rPr>
              <w:t>su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spacing w:line="242" w:lineRule="auto"/>
              <w:ind w:right="250"/>
            </w:pPr>
            <w:r>
              <w:t>Aunque en el PMI se tenía la tarea de realizar cartelera sobre el enfoque, la</w:t>
            </w:r>
          </w:p>
        </w:tc>
      </w:tr>
    </w:tbl>
    <w:p w:rsidR="00BF1949" w:rsidRDefault="00BF1949">
      <w:pPr>
        <w:spacing w:line="242" w:lineRule="auto"/>
        <w:sectPr w:rsidR="00BF1949">
          <w:pgSz w:w="12240" w:h="15840"/>
          <w:pgMar w:top="1700" w:right="240" w:bottom="1000" w:left="280" w:header="279" w:footer="806" w:gutter="0"/>
          <w:cols w:space="720"/>
        </w:sectPr>
      </w:pPr>
    </w:p>
    <w:p w:rsidR="00BF1949" w:rsidRDefault="00BF1949">
      <w:pPr>
        <w:pStyle w:val="Textoindependiente"/>
        <w:spacing w:before="7"/>
        <w:rPr>
          <w:rFonts w:ascii="Times New Roman"/>
          <w:sz w:val="24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4234"/>
        <w:gridCol w:w="4082"/>
      </w:tblGrid>
      <w:tr w:rsidR="00BF1949">
        <w:trPr>
          <w:trHeight w:val="1518"/>
        </w:trPr>
        <w:tc>
          <w:tcPr>
            <w:tcW w:w="2316" w:type="dxa"/>
          </w:tcPr>
          <w:p w:rsidR="00BF1949" w:rsidRDefault="00BF19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92"/>
              <w:jc w:val="both"/>
            </w:pPr>
            <w:r>
              <w:t>apropiación con estudiantes y padres de familia. Periódicamente se evalúa como forma de tomar conciencia permanente de esos elementos institucionales.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ind w:right="177"/>
            </w:pPr>
            <w:r>
              <w:t>cuarentena nos ha limitado el hacerlo. Igualmente los talleres de apropiación.</w:t>
            </w:r>
          </w:p>
          <w:p w:rsidR="00BF1949" w:rsidRDefault="00BF1949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:rsidR="00BF1949" w:rsidRDefault="005C6838">
            <w:pPr>
              <w:pStyle w:val="TableParagraph"/>
              <w:spacing w:before="1"/>
              <w:ind w:right="140"/>
            </w:pPr>
            <w:r>
              <w:t>Esta tarea es muy necesaria y hay que llevarla a cabo.</w:t>
            </w:r>
          </w:p>
        </w:tc>
      </w:tr>
      <w:tr w:rsidR="00BF1949">
        <w:trPr>
          <w:trHeight w:val="2781"/>
        </w:trPr>
        <w:tc>
          <w:tcPr>
            <w:tcW w:w="2316" w:type="dxa"/>
          </w:tcPr>
          <w:p w:rsidR="00BF1949" w:rsidRDefault="00BF1949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:rsidR="00BF1949" w:rsidRDefault="005C6838">
            <w:pPr>
              <w:pStyle w:val="TableParagraph"/>
              <w:ind w:left="107" w:right="712"/>
              <w:rPr>
                <w:sz w:val="20"/>
              </w:rPr>
            </w:pPr>
            <w:r>
              <w:rPr>
                <w:sz w:val="20"/>
              </w:rPr>
              <w:t>RECURSOS DE APRENDIZAJE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92"/>
              <w:jc w:val="both"/>
            </w:pPr>
            <w:r>
              <w:t>Los recursos para el aprendizaje durante el tiempo de cuarentena se han aprovechado de la mejor manera. Para ello se prestó a los estudiantes las tabletas, se asignó fotocopias a quienes lo requieren y algunos planes de datos para estudiantes; todo con bas</w:t>
            </w:r>
            <w:r>
              <w:t>e a un seguimiento y estudio de necesidades. Los docentes han aprovechado diferentes plataformas virtuales para</w:t>
            </w:r>
          </w:p>
          <w:p w:rsidR="00BF1949" w:rsidRDefault="005C6838">
            <w:pPr>
              <w:pStyle w:val="TableParagraph"/>
              <w:spacing w:line="232" w:lineRule="exact"/>
              <w:jc w:val="both"/>
            </w:pPr>
            <w:r>
              <w:t>llegar a los estudiantes.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ind w:right="107"/>
            </w:pPr>
            <w:r>
              <w:t>Elaborar la política institucional de dotación y mantenimiento de los recursos para el aprendizaje. Se solicitará a ca</w:t>
            </w:r>
            <w:r>
              <w:t>da  area la neecesidad de recursos para el aprendizaje y luego se elaborá un listado de de las necesidades para pasarlo al consejo directivo para que sea tenodo en cuenta en el</w:t>
            </w:r>
            <w:r>
              <w:rPr>
                <w:spacing w:val="-2"/>
              </w:rPr>
              <w:t xml:space="preserve"> </w:t>
            </w:r>
            <w:r>
              <w:t>presupuesto.</w:t>
            </w:r>
          </w:p>
        </w:tc>
      </w:tr>
      <w:tr w:rsidR="00BF1949">
        <w:trPr>
          <w:trHeight w:val="4300"/>
        </w:trPr>
        <w:tc>
          <w:tcPr>
            <w:tcW w:w="2316" w:type="dxa"/>
          </w:tcPr>
          <w:p w:rsidR="00BF1949" w:rsidRDefault="00BF1949">
            <w:pPr>
              <w:pStyle w:val="TableParagraph"/>
              <w:ind w:left="0"/>
              <w:rPr>
                <w:rFonts w:ascii="Times New Roman"/>
              </w:rPr>
            </w:pPr>
          </w:p>
          <w:p w:rsidR="00BF1949" w:rsidRDefault="00BF1949">
            <w:pPr>
              <w:pStyle w:val="TableParagraph"/>
              <w:ind w:left="0"/>
              <w:rPr>
                <w:rFonts w:ascii="Times New Roman"/>
              </w:rPr>
            </w:pPr>
          </w:p>
          <w:p w:rsidR="00BF1949" w:rsidRDefault="00BF1949">
            <w:pPr>
              <w:pStyle w:val="TableParagraph"/>
              <w:ind w:left="0"/>
              <w:rPr>
                <w:rFonts w:ascii="Times New Roman"/>
              </w:rPr>
            </w:pPr>
          </w:p>
          <w:p w:rsidR="00BF1949" w:rsidRDefault="00BF1949">
            <w:pPr>
              <w:pStyle w:val="TableParagraph"/>
              <w:ind w:left="0"/>
              <w:rPr>
                <w:rFonts w:ascii="Times New Roman"/>
              </w:rPr>
            </w:pPr>
          </w:p>
          <w:p w:rsidR="00BF1949" w:rsidRDefault="00BF1949">
            <w:pPr>
              <w:pStyle w:val="TableParagraph"/>
              <w:ind w:left="0"/>
              <w:rPr>
                <w:rFonts w:ascii="Times New Roman"/>
              </w:rPr>
            </w:pPr>
          </w:p>
          <w:p w:rsidR="00BF1949" w:rsidRDefault="00BF1949">
            <w:pPr>
              <w:pStyle w:val="TableParagraph"/>
              <w:ind w:left="0"/>
              <w:rPr>
                <w:rFonts w:ascii="Times New Roman"/>
              </w:rPr>
            </w:pPr>
          </w:p>
          <w:p w:rsidR="00BF1949" w:rsidRDefault="00BF194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BF1949" w:rsidRDefault="005C68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JORNADA ESCOLAR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spacing w:before="2"/>
              <w:ind w:right="93"/>
              <w:jc w:val="both"/>
            </w:pPr>
            <w:r>
              <w:t>Al comenzar el año escolar, se elaboró</w:t>
            </w:r>
            <w:r>
              <w:rPr>
                <w:spacing w:val="-24"/>
              </w:rPr>
              <w:t xml:space="preserve"> </w:t>
            </w:r>
            <w:r>
              <w:t>la Asignación académica teniendo en cuenta la filosofía de la Institución y las normas vigentes. El horario de clase se realiza mediante plataforma que permite agilidad y eficacia de este proceso que contribuye a la ejecución de la</w:t>
            </w:r>
            <w:r>
              <w:rPr>
                <w:spacing w:val="-8"/>
              </w:rPr>
              <w:t xml:space="preserve"> </w:t>
            </w:r>
            <w:r>
              <w:t>jornada.</w:t>
            </w:r>
          </w:p>
          <w:p w:rsidR="00BF1949" w:rsidRDefault="005C6838">
            <w:pPr>
              <w:pStyle w:val="TableParagraph"/>
              <w:ind w:right="94"/>
              <w:jc w:val="both"/>
            </w:pPr>
            <w:r>
              <w:t xml:space="preserve">Para el tiempo </w:t>
            </w:r>
            <w:r>
              <w:t>de aislamiento preventivo obligatorio se realizó ajustes a la jornada escolar de los estudiantes aprovechando las diferentes plataformas y medios con que se cuenta.</w:t>
            </w:r>
          </w:p>
          <w:p w:rsidR="00BF1949" w:rsidRDefault="005C6838">
            <w:pPr>
              <w:pStyle w:val="TableParagraph"/>
              <w:ind w:right="93"/>
              <w:jc w:val="both"/>
            </w:pPr>
            <w:r>
              <w:t>Se construyó los mecanismos para</w:t>
            </w:r>
            <w:r>
              <w:rPr>
                <w:spacing w:val="-24"/>
              </w:rPr>
              <w:t xml:space="preserve"> </w:t>
            </w:r>
            <w:r>
              <w:t>hacer seguimiento</w:t>
            </w:r>
            <w:r>
              <w:rPr>
                <w:spacing w:val="-12"/>
              </w:rPr>
              <w:t xml:space="preserve"> </w:t>
            </w:r>
            <w:r>
              <w:t>efectivo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horas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clase. Y en este tiempo de virtualidad debido</w:t>
            </w:r>
            <w:r>
              <w:rPr>
                <w:spacing w:val="32"/>
              </w:rPr>
              <w:t xml:space="preserve"> </w:t>
            </w:r>
            <w:r>
              <w:t>al</w:t>
            </w:r>
          </w:p>
          <w:p w:rsidR="00BF1949" w:rsidRDefault="005C6838">
            <w:pPr>
              <w:pStyle w:val="TableParagraph"/>
              <w:spacing w:before="5" w:line="252" w:lineRule="exact"/>
              <w:ind w:right="94"/>
              <w:jc w:val="both"/>
            </w:pPr>
            <w:r>
              <w:t>covid-19, cada docente presenta su plan de actividades semanalmente.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spacing w:before="2"/>
            </w:pPr>
            <w:r>
              <w:t>Mejoramiento continuo.</w:t>
            </w:r>
          </w:p>
          <w:p w:rsidR="00BF1949" w:rsidRDefault="00BF1949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:rsidR="00BF1949" w:rsidRDefault="005C6838">
            <w:pPr>
              <w:pStyle w:val="TableParagraph"/>
              <w:ind w:right="133"/>
            </w:pPr>
            <w:r>
              <w:t>Sin embargo se debe implementar en la Media (diez y once) la hora diaria de jornada única y las 2 horas diarias de</w:t>
            </w:r>
            <w:r>
              <w:t xml:space="preserve"> le media técnica, para dar cumplimiento a la</w:t>
            </w:r>
            <w:r>
              <w:rPr>
                <w:spacing w:val="-4"/>
              </w:rPr>
              <w:t xml:space="preserve"> </w:t>
            </w:r>
            <w:r>
              <w:t>normatividad.</w:t>
            </w:r>
          </w:p>
        </w:tc>
      </w:tr>
      <w:tr w:rsidR="00BF1949">
        <w:trPr>
          <w:trHeight w:val="2779"/>
        </w:trPr>
        <w:tc>
          <w:tcPr>
            <w:tcW w:w="2316" w:type="dxa"/>
          </w:tcPr>
          <w:p w:rsidR="00BF1949" w:rsidRDefault="00BF1949">
            <w:pPr>
              <w:pStyle w:val="TableParagraph"/>
              <w:ind w:left="0"/>
              <w:rPr>
                <w:rFonts w:ascii="Times New Roman"/>
              </w:rPr>
            </w:pPr>
          </w:p>
          <w:p w:rsidR="00BF1949" w:rsidRDefault="00BF1949">
            <w:pPr>
              <w:pStyle w:val="TableParagraph"/>
              <w:ind w:left="0"/>
              <w:rPr>
                <w:rFonts w:ascii="Times New Roman"/>
              </w:rPr>
            </w:pPr>
          </w:p>
          <w:p w:rsidR="00BF1949" w:rsidRDefault="00BF1949">
            <w:pPr>
              <w:pStyle w:val="TableParagraph"/>
              <w:ind w:left="0"/>
              <w:rPr>
                <w:rFonts w:ascii="Times New Roman"/>
              </w:rPr>
            </w:pPr>
          </w:p>
          <w:p w:rsidR="00BF1949" w:rsidRDefault="005C6838">
            <w:pPr>
              <w:pStyle w:val="TableParagraph"/>
              <w:spacing w:before="157"/>
              <w:ind w:left="107"/>
              <w:rPr>
                <w:sz w:val="20"/>
              </w:rPr>
            </w:pPr>
            <w:r>
              <w:rPr>
                <w:sz w:val="20"/>
              </w:rPr>
              <w:t>EVALUACION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116"/>
            </w:pPr>
            <w:r>
              <w:t>El sistema de Evaluación se ha venido ajustando de acuerdo a las necesidades y experiencias, para ello se ha dado participación a la comunidad educativa. Por motivos del Covid-19 se elaboró con el Consejo Académico un anexo que evidencia aquellos elementos</w:t>
            </w:r>
            <w:r>
              <w:t xml:space="preserve"> que deben flexibilizarse de acuerdo a lineamientos del MEN, y que fue aprobado por consejo académico y socializado en</w:t>
            </w:r>
          </w:p>
          <w:p w:rsidR="00BF1949" w:rsidRDefault="005C6838">
            <w:pPr>
              <w:pStyle w:val="TableParagraph"/>
              <w:spacing w:line="232" w:lineRule="exact"/>
            </w:pPr>
            <w:r>
              <w:t>consejo de padres y consejo estudiantil.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spacing w:line="250" w:lineRule="exact"/>
            </w:pPr>
            <w:r>
              <w:t>Mejoramiento continuo.</w:t>
            </w:r>
          </w:p>
          <w:p w:rsidR="00BF1949" w:rsidRDefault="005C6838">
            <w:pPr>
              <w:pStyle w:val="TableParagraph"/>
              <w:ind w:right="106"/>
            </w:pPr>
            <w:r>
              <w:t>Ajustar la propuesta a la circular Deparamental 0152 del 15 de julio de 2</w:t>
            </w:r>
            <w:r>
              <w:t>020- Sobre todo en lo relacionado con la evaluación a estudismes con Barreras de aprendizaje.</w:t>
            </w:r>
          </w:p>
          <w:p w:rsidR="00BF1949" w:rsidRDefault="00BF1949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:rsidR="00BF1949" w:rsidRDefault="005C6838">
            <w:pPr>
              <w:pStyle w:val="TableParagraph"/>
              <w:ind w:right="507"/>
            </w:pPr>
            <w:r>
              <w:t>Seguir escuchando a la comunidad educativa para ir ajustando la propuesta a las necesidades y al</w:t>
            </w:r>
          </w:p>
          <w:p w:rsidR="00BF1949" w:rsidRDefault="005C6838">
            <w:pPr>
              <w:pStyle w:val="TableParagraph"/>
              <w:spacing w:before="2" w:line="232" w:lineRule="exact"/>
            </w:pPr>
            <w:r>
              <w:t>contexto.</w:t>
            </w:r>
          </w:p>
        </w:tc>
      </w:tr>
      <w:tr w:rsidR="00BF1949">
        <w:trPr>
          <w:trHeight w:val="253"/>
        </w:trPr>
        <w:tc>
          <w:tcPr>
            <w:tcW w:w="10632" w:type="dxa"/>
            <w:gridSpan w:val="3"/>
          </w:tcPr>
          <w:p w:rsidR="00BF1949" w:rsidRDefault="005C6838">
            <w:pPr>
              <w:pStyle w:val="TableParagraph"/>
              <w:spacing w:line="234" w:lineRule="exact"/>
              <w:ind w:left="107"/>
            </w:pPr>
            <w:r>
              <w:t>PROCESO: PRACTICAS PEDAGÓGICAS</w:t>
            </w:r>
          </w:p>
        </w:tc>
      </w:tr>
      <w:tr w:rsidR="00BF1949">
        <w:trPr>
          <w:trHeight w:val="1012"/>
        </w:trPr>
        <w:tc>
          <w:tcPr>
            <w:tcW w:w="2316" w:type="dxa"/>
          </w:tcPr>
          <w:p w:rsidR="00BF1949" w:rsidRDefault="00BF1949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BF1949" w:rsidRDefault="005C6838">
            <w:pPr>
              <w:pStyle w:val="TableParagraph"/>
              <w:spacing w:before="1"/>
              <w:ind w:left="107" w:right="178"/>
              <w:rPr>
                <w:sz w:val="20"/>
              </w:rPr>
            </w:pPr>
            <w:r>
              <w:rPr>
                <w:sz w:val="20"/>
              </w:rPr>
              <w:t>ESTRATEGIAS PARA LAS ACTIVIDADES ESCOLARES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317"/>
            </w:pPr>
            <w:r>
              <w:t>La Política para las tareas existe como un mecanismo importante que direcciona este proceso de manera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spacing w:line="253" w:lineRule="exact"/>
            </w:pPr>
            <w:r>
              <w:t>Mejoramiento continuo.</w:t>
            </w:r>
          </w:p>
          <w:p w:rsidR="00BF1949" w:rsidRDefault="00BF1949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BF1949" w:rsidRDefault="005C6838">
            <w:pPr>
              <w:pStyle w:val="TableParagraph"/>
              <w:spacing w:line="252" w:lineRule="exact"/>
              <w:ind w:right="225"/>
            </w:pPr>
            <w:r>
              <w:t>Se requiere que toda la comunidad se apropie de esta política por que</w:t>
            </w:r>
          </w:p>
        </w:tc>
      </w:tr>
    </w:tbl>
    <w:p w:rsidR="00BF1949" w:rsidRDefault="00BF1949">
      <w:pPr>
        <w:spacing w:line="252" w:lineRule="exact"/>
        <w:sectPr w:rsidR="00BF1949">
          <w:pgSz w:w="12240" w:h="15840"/>
          <w:pgMar w:top="1700" w:right="240" w:bottom="1000" w:left="280" w:header="279" w:footer="806" w:gutter="0"/>
          <w:cols w:space="720"/>
        </w:sectPr>
      </w:pPr>
    </w:p>
    <w:p w:rsidR="00BF1949" w:rsidRDefault="00BF1949">
      <w:pPr>
        <w:pStyle w:val="Textoindependiente"/>
        <w:spacing w:before="7"/>
        <w:rPr>
          <w:rFonts w:ascii="Times New Roman"/>
          <w:sz w:val="24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4234"/>
        <w:gridCol w:w="3967"/>
        <w:gridCol w:w="114"/>
      </w:tblGrid>
      <w:tr w:rsidR="00BF1949">
        <w:trPr>
          <w:trHeight w:val="757"/>
        </w:trPr>
        <w:tc>
          <w:tcPr>
            <w:tcW w:w="2316" w:type="dxa"/>
          </w:tcPr>
          <w:p w:rsidR="00BF1949" w:rsidRDefault="00BF19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122"/>
            </w:pPr>
            <w:r>
              <w:t>adecuada expresando la intención, el propósito y los criterios para las mismas.</w:t>
            </w:r>
          </w:p>
        </w:tc>
        <w:tc>
          <w:tcPr>
            <w:tcW w:w="4081" w:type="dxa"/>
            <w:gridSpan w:val="2"/>
          </w:tcPr>
          <w:p w:rsidR="00BF1949" w:rsidRDefault="005C6838">
            <w:pPr>
              <w:pStyle w:val="TableParagraph"/>
              <w:ind w:right="297"/>
            </w:pPr>
            <w:r>
              <w:t>algunos docentes aunque la conocen no la aplican.</w:t>
            </w:r>
          </w:p>
        </w:tc>
      </w:tr>
      <w:tr w:rsidR="00BF1949">
        <w:trPr>
          <w:trHeight w:val="5568"/>
        </w:trPr>
        <w:tc>
          <w:tcPr>
            <w:tcW w:w="2316" w:type="dxa"/>
          </w:tcPr>
          <w:p w:rsidR="00BF1949" w:rsidRDefault="00BF1949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:rsidR="00BF1949" w:rsidRDefault="005C6838">
            <w:pPr>
              <w:pStyle w:val="TableParagraph"/>
              <w:tabs>
                <w:tab w:val="left" w:pos="1072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USO ARTICULADO </w:t>
            </w:r>
            <w:r>
              <w:rPr>
                <w:spacing w:val="-7"/>
                <w:sz w:val="20"/>
              </w:rPr>
              <w:t xml:space="preserve">DE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RECURSOS</w:t>
            </w:r>
          </w:p>
          <w:p w:rsidR="00BF1949" w:rsidRDefault="005C6838">
            <w:pPr>
              <w:pStyle w:val="TableParagraph"/>
              <w:tabs>
                <w:tab w:val="left" w:pos="1963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z w:val="20"/>
              </w:rPr>
              <w:tab/>
              <w:t>EL</w:t>
            </w:r>
          </w:p>
          <w:p w:rsidR="00BF1949" w:rsidRDefault="005C68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APRENDIZAJE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spacing w:before="2"/>
              <w:ind w:right="101"/>
            </w:pPr>
            <w:r>
              <w:t xml:space="preserve">En Junio el equipo de gestión académica elaboró la política para el uso de los recursos con criterios claros y concretos. Los recursos con los que cuenta la institución se utilizan siguiendo directrices institucionales entre ellas una persona encargada de </w:t>
            </w:r>
            <w:r>
              <w:t>hacer seguimiento al uso de los</w:t>
            </w:r>
            <w:r>
              <w:rPr>
                <w:spacing w:val="-4"/>
              </w:rPr>
              <w:t xml:space="preserve"> </w:t>
            </w:r>
            <w:r>
              <w:t>mismos.</w:t>
            </w:r>
          </w:p>
          <w:p w:rsidR="00BF1949" w:rsidRDefault="00BF1949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:rsidR="00BF1949" w:rsidRDefault="005C6838">
            <w:pPr>
              <w:pStyle w:val="TableParagraph"/>
              <w:ind w:right="121"/>
            </w:pPr>
            <w:r>
              <w:t>Por la estrategia de profe en casa de acuerdo con las directrices del MEN, fueron entregadas en calidad de préstamo a los estudiantes las tabletas y equipos portátiles de la</w:t>
            </w:r>
            <w:r>
              <w:rPr>
                <w:spacing w:val="-3"/>
              </w:rPr>
              <w:t xml:space="preserve"> </w:t>
            </w:r>
            <w:r>
              <w:t>Institución.</w:t>
            </w:r>
          </w:p>
          <w:p w:rsidR="00BF1949" w:rsidRDefault="00BF1949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:rsidR="00BF1949" w:rsidRDefault="005C6838">
            <w:pPr>
              <w:pStyle w:val="TableParagraph"/>
              <w:ind w:right="122"/>
            </w:pPr>
            <w:r>
              <w:t>Igualmente, las cartillas de matemática y español del proyecto SÉ.</w:t>
            </w:r>
          </w:p>
          <w:p w:rsidR="00BF1949" w:rsidRDefault="00BF1949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:rsidR="00BF1949" w:rsidRDefault="005C6838">
            <w:pPr>
              <w:pStyle w:val="TableParagraph"/>
              <w:ind w:right="182"/>
            </w:pPr>
            <w:r>
              <w:t>Se tiene la posibilidad de atender a más de 100 estudiantes con guías multicopiadas.</w:t>
            </w:r>
          </w:p>
        </w:tc>
        <w:tc>
          <w:tcPr>
            <w:tcW w:w="4081" w:type="dxa"/>
            <w:gridSpan w:val="2"/>
          </w:tcPr>
          <w:p w:rsidR="00BF1949" w:rsidRDefault="005C6838">
            <w:pPr>
              <w:pStyle w:val="TableParagraph"/>
              <w:spacing w:before="2"/>
            </w:pPr>
            <w:r>
              <w:t>Mejoramiento continuo.</w:t>
            </w:r>
          </w:p>
          <w:p w:rsidR="00BF1949" w:rsidRDefault="00BF1949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:rsidR="00BF1949" w:rsidRDefault="005C6838">
            <w:pPr>
              <w:pStyle w:val="TableParagraph"/>
              <w:ind w:right="90"/>
            </w:pPr>
            <w:r>
              <w:t>Hacer seguimiento al uso de los recursos, para evitar que pase lo de las tablet</w:t>
            </w:r>
            <w:r>
              <w:t>as que fueron entegagas por el MEN desde el 2015 y apenas en este año fueron utilzadas y al revisarlas se encontró mas de 30 inservibles.</w:t>
            </w:r>
          </w:p>
        </w:tc>
      </w:tr>
      <w:tr w:rsidR="00BF1949">
        <w:trPr>
          <w:trHeight w:val="3036"/>
        </w:trPr>
        <w:tc>
          <w:tcPr>
            <w:tcW w:w="2316" w:type="dxa"/>
          </w:tcPr>
          <w:p w:rsidR="00BF1949" w:rsidRDefault="00BF1949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:rsidR="00BF1949" w:rsidRDefault="005C6838">
            <w:pPr>
              <w:pStyle w:val="TableParagraph"/>
              <w:tabs>
                <w:tab w:val="left" w:pos="1210"/>
                <w:tab w:val="left" w:pos="1961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TIEMPOS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EL </w:t>
            </w:r>
            <w:r>
              <w:rPr>
                <w:sz w:val="20"/>
              </w:rPr>
              <w:t>APRENDIZAJE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134"/>
            </w:pPr>
            <w:r>
              <w:t>Se diseñó la Política sobre el uso apropiado de los tiempos para el aprendizaje con criterios claros e incluye otras actividades que se planean.</w:t>
            </w:r>
          </w:p>
          <w:p w:rsidR="00BF1949" w:rsidRDefault="005C6838">
            <w:pPr>
              <w:pStyle w:val="TableParagraph"/>
              <w:ind w:right="134"/>
            </w:pPr>
            <w:r>
              <w:t>Los tiempos para el aprendizaje están definidos en los horarios de clase y en el cronograma de actividades, los</w:t>
            </w:r>
            <w:r>
              <w:t xml:space="preserve"> cuales se elaboran desde el comienzo del año académico. Un número significativo de docentes realizan en</w:t>
            </w:r>
            <w:r>
              <w:rPr>
                <w:spacing w:val="-5"/>
              </w:rPr>
              <w:t xml:space="preserve"> </w:t>
            </w:r>
            <w:r>
              <w:t>tiempos</w:t>
            </w:r>
          </w:p>
          <w:p w:rsidR="00BF1949" w:rsidRDefault="005C6838">
            <w:pPr>
              <w:pStyle w:val="TableParagraph"/>
              <w:spacing w:before="5" w:line="252" w:lineRule="exact"/>
              <w:ind w:right="158"/>
            </w:pPr>
            <w:r>
              <w:t>extracurriculares refuerzos y actividades complementarias.</w:t>
            </w:r>
          </w:p>
        </w:tc>
        <w:tc>
          <w:tcPr>
            <w:tcW w:w="4081" w:type="dxa"/>
            <w:gridSpan w:val="2"/>
          </w:tcPr>
          <w:p w:rsidR="00BF1949" w:rsidRDefault="005C6838">
            <w:pPr>
              <w:pStyle w:val="TableParagraph"/>
              <w:ind w:right="286"/>
            </w:pPr>
            <w:r>
              <w:t>Cuando volvamos a la presencialidad socializar esta política.</w:t>
            </w:r>
          </w:p>
          <w:p w:rsidR="00BF1949" w:rsidRDefault="00BF1949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:rsidR="00BF1949" w:rsidRDefault="005C6838">
            <w:pPr>
              <w:pStyle w:val="TableParagraph"/>
              <w:ind w:right="90"/>
            </w:pPr>
            <w:r>
              <w:t>Esta política debe ser socializada aun en tiempo de cuarentena.</w:t>
            </w:r>
          </w:p>
        </w:tc>
      </w:tr>
      <w:tr w:rsidR="00BF1949">
        <w:trPr>
          <w:trHeight w:val="248"/>
        </w:trPr>
        <w:tc>
          <w:tcPr>
            <w:tcW w:w="10631" w:type="dxa"/>
            <w:gridSpan w:val="4"/>
          </w:tcPr>
          <w:p w:rsidR="00BF1949" w:rsidRDefault="005C6838">
            <w:pPr>
              <w:pStyle w:val="TableParagraph"/>
              <w:spacing w:line="229" w:lineRule="exact"/>
              <w:ind w:left="107"/>
            </w:pPr>
            <w:r>
              <w:t>PROCESO: GESTION DE AULA</w:t>
            </w:r>
          </w:p>
        </w:tc>
      </w:tr>
      <w:tr w:rsidR="00BF1949">
        <w:trPr>
          <w:trHeight w:val="3036"/>
        </w:trPr>
        <w:tc>
          <w:tcPr>
            <w:tcW w:w="2316" w:type="dxa"/>
          </w:tcPr>
          <w:p w:rsidR="00BF1949" w:rsidRDefault="00BF19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F1949" w:rsidRDefault="005C68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RELACIÓN </w:t>
            </w:r>
            <w:r>
              <w:rPr>
                <w:w w:val="95"/>
                <w:sz w:val="20"/>
              </w:rPr>
              <w:t>PEDAGOGICA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211"/>
            </w:pPr>
            <w:r>
              <w:t>Se continúa incentivando a docentes para que se favorezca prácticas pedagógicas basadas en la comunicación, la relación afectiva y la valoración de la diversidad de los estudiantes. Para ello con la figura del Buen Pastor se trabajan diferentes metáforas q</w:t>
            </w:r>
            <w:r>
              <w:t>ue permiten tomar conciencia de las maneras en que se establece esta relación fundamental</w:t>
            </w:r>
          </w:p>
          <w:p w:rsidR="00BF1949" w:rsidRDefault="005C6838">
            <w:pPr>
              <w:pStyle w:val="TableParagraph"/>
              <w:spacing w:before="3" w:line="254" w:lineRule="exact"/>
              <w:ind w:right="133"/>
            </w:pPr>
            <w:r>
              <w:t>para el aprendizaje. Para este tiempo de estrategia “Profe en Casa”,</w:t>
            </w:r>
          </w:p>
        </w:tc>
        <w:tc>
          <w:tcPr>
            <w:tcW w:w="4081" w:type="dxa"/>
            <w:gridSpan w:val="2"/>
          </w:tcPr>
          <w:p w:rsidR="00BF1949" w:rsidRDefault="005C6838">
            <w:pPr>
              <w:pStyle w:val="TableParagraph"/>
              <w:ind w:right="274"/>
            </w:pPr>
            <w:r>
              <w:t>Continuar el desarrollo proyectos desde que fortalezcan la convivencia, la solución de conflictos</w:t>
            </w:r>
            <w:r>
              <w:t xml:space="preserve"> y demás competencias ciudadanas.</w:t>
            </w:r>
          </w:p>
          <w:p w:rsidR="00BF1949" w:rsidRDefault="00BF1949">
            <w:pPr>
              <w:pStyle w:val="TableParagraph"/>
              <w:ind w:left="0"/>
              <w:rPr>
                <w:rFonts w:ascii="Times New Roman"/>
              </w:rPr>
            </w:pPr>
          </w:p>
          <w:p w:rsidR="00BF1949" w:rsidRDefault="005C6838">
            <w:pPr>
              <w:pStyle w:val="TableParagraph"/>
              <w:ind w:right="154"/>
              <w:jc w:val="both"/>
            </w:pPr>
            <w:r>
              <w:t>Desde la propuesta pedagógica, hacer la apuesta por el estudio de autores en los que se sustenta la propuesta.</w:t>
            </w:r>
          </w:p>
        </w:tc>
      </w:tr>
      <w:tr w:rsidR="00BF1949">
        <w:trPr>
          <w:trHeight w:val="700"/>
        </w:trPr>
        <w:tc>
          <w:tcPr>
            <w:tcW w:w="10517" w:type="dxa"/>
            <w:gridSpan w:val="3"/>
            <w:tcBorders>
              <w:left w:val="nil"/>
              <w:bottom w:val="nil"/>
              <w:right w:val="nil"/>
            </w:tcBorders>
            <w:shd w:val="clear" w:color="auto" w:fill="EEEEEE"/>
          </w:tcPr>
          <w:p w:rsidR="00BF1949" w:rsidRDefault="005C6838">
            <w:pPr>
              <w:pStyle w:val="TableParagraph"/>
              <w:spacing w:before="48"/>
              <w:ind w:left="2277" w:right="2292"/>
              <w:jc w:val="center"/>
            </w:pPr>
            <w:r>
              <w:rPr>
                <w:color w:val="333333"/>
              </w:rPr>
              <w:t>Carrera 3a Entre calles 10A y 11 Ibagué - Tolima - Colombia</w:t>
            </w:r>
          </w:p>
          <w:p w:rsidR="00BF1949" w:rsidRDefault="005C6838">
            <w:pPr>
              <w:pStyle w:val="TableParagraph"/>
              <w:spacing w:before="147" w:line="232" w:lineRule="exact"/>
              <w:ind w:left="2276" w:right="2292"/>
              <w:jc w:val="center"/>
            </w:pPr>
            <w:r>
              <w:rPr>
                <w:color w:val="333333"/>
              </w:rPr>
              <w:t>PBX: (57)-(8)-2611111 - 2611616</w:t>
            </w:r>
          </w:p>
        </w:tc>
        <w:tc>
          <w:tcPr>
            <w:tcW w:w="114" w:type="dxa"/>
            <w:tcBorders>
              <w:left w:val="nil"/>
              <w:bottom w:val="nil"/>
              <w:right w:val="nil"/>
            </w:tcBorders>
          </w:tcPr>
          <w:p w:rsidR="00BF1949" w:rsidRDefault="00BF194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F1949" w:rsidRDefault="00BF1949">
      <w:pPr>
        <w:rPr>
          <w:rFonts w:ascii="Times New Roman"/>
        </w:rPr>
        <w:sectPr w:rsidR="00BF1949">
          <w:headerReference w:type="default" r:id="rId10"/>
          <w:footerReference w:type="default" r:id="rId11"/>
          <w:pgSz w:w="12240" w:h="15840"/>
          <w:pgMar w:top="1700" w:right="240" w:bottom="280" w:left="280" w:header="279" w:footer="0" w:gutter="0"/>
          <w:cols w:space="720"/>
        </w:sectPr>
      </w:pPr>
    </w:p>
    <w:p w:rsidR="00BF1949" w:rsidRDefault="00BF1949">
      <w:pPr>
        <w:pStyle w:val="Textoindependiente"/>
        <w:spacing w:before="7"/>
        <w:rPr>
          <w:rFonts w:ascii="Times New Roman"/>
          <w:sz w:val="24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4234"/>
        <w:gridCol w:w="4082"/>
      </w:tblGrid>
      <w:tr w:rsidR="00BF1949">
        <w:trPr>
          <w:trHeight w:val="757"/>
        </w:trPr>
        <w:tc>
          <w:tcPr>
            <w:tcW w:w="2316" w:type="dxa"/>
          </w:tcPr>
          <w:p w:rsidR="00BF1949" w:rsidRDefault="00BF19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34" w:type="dxa"/>
          </w:tcPr>
          <w:p w:rsidR="00BF1949" w:rsidRDefault="005C6838">
            <w:pPr>
              <w:pStyle w:val="TableParagraph"/>
            </w:pPr>
            <w:r>
              <w:t>permanentemente se motiva la</w:t>
            </w:r>
          </w:p>
          <w:p w:rsidR="00BF1949" w:rsidRDefault="005C6838">
            <w:pPr>
              <w:pStyle w:val="TableParagraph"/>
              <w:spacing w:before="6" w:line="252" w:lineRule="exact"/>
              <w:ind w:right="488"/>
            </w:pPr>
            <w:r>
              <w:t>participación en conferencias y video foros que iluminan este proceso.</w:t>
            </w:r>
          </w:p>
        </w:tc>
        <w:tc>
          <w:tcPr>
            <w:tcW w:w="4082" w:type="dxa"/>
          </w:tcPr>
          <w:p w:rsidR="00BF1949" w:rsidRDefault="00BF19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F1949">
        <w:trPr>
          <w:trHeight w:val="3033"/>
        </w:trPr>
        <w:tc>
          <w:tcPr>
            <w:tcW w:w="2316" w:type="dxa"/>
          </w:tcPr>
          <w:p w:rsidR="00BF1949" w:rsidRDefault="005C6838">
            <w:pPr>
              <w:pStyle w:val="TableParagraph"/>
              <w:tabs>
                <w:tab w:val="left" w:pos="1928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PLANEACION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CLASES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Dando respuesta a las exigencias en materia de legislación educativa, en consonancia con las directrices emanadas del Ministerio de Educación Nacional y demás autoridades educativas, la planeación de clases se realiza teniendo en cuenta la Estrategia de In</w:t>
            </w:r>
            <w:r>
              <w:rPr>
                <w:sz w:val="24"/>
              </w:rPr>
              <w:t>tegración de Componentes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Curriculares</w:t>
            </w:r>
          </w:p>
          <w:p w:rsidR="00BF1949" w:rsidRDefault="005C6838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(EICC). Para este año se implementó el formato para este propósito.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ind w:right="531"/>
            </w:pPr>
            <w:r>
              <w:t>Continuar realizando un acompañamiento pedagógico a los planes y formación pertinente.</w:t>
            </w:r>
          </w:p>
        </w:tc>
      </w:tr>
      <w:tr w:rsidR="00BF1949">
        <w:trPr>
          <w:trHeight w:val="3310"/>
        </w:trPr>
        <w:tc>
          <w:tcPr>
            <w:tcW w:w="2316" w:type="dxa"/>
          </w:tcPr>
          <w:p w:rsidR="00BF1949" w:rsidRDefault="00BF1949">
            <w:pPr>
              <w:pStyle w:val="TableParagraph"/>
              <w:ind w:left="0"/>
              <w:rPr>
                <w:rFonts w:ascii="Times New Roman"/>
              </w:rPr>
            </w:pPr>
          </w:p>
          <w:p w:rsidR="00BF1949" w:rsidRDefault="00BF1949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BF1949" w:rsidRDefault="005C6838">
            <w:pPr>
              <w:pStyle w:val="TableParagraph"/>
              <w:ind w:left="107" w:right="712"/>
              <w:rPr>
                <w:sz w:val="20"/>
              </w:rPr>
            </w:pPr>
            <w:r>
              <w:rPr>
                <w:sz w:val="20"/>
              </w:rPr>
              <w:t xml:space="preserve">ESTILO </w:t>
            </w:r>
            <w:r>
              <w:rPr>
                <w:w w:val="95"/>
                <w:sz w:val="20"/>
              </w:rPr>
              <w:t>PEDAGOGICO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A través de Jornadas pedagógicas, videoforos y conferencias, se promovió entre los docentes la reflexión crítica pedagógica sobre los estilos de enseñanza para que consideren las diferentes formas de aprender de los estudiantes, lo cual permita mejorar pro</w:t>
            </w:r>
            <w:r>
              <w:rPr>
                <w:sz w:val="24"/>
              </w:rPr>
              <w:t>ceso de enseñanza y la adopción de estilos más exitosos respondiendo a las necesidades, intereses y</w:t>
            </w:r>
          </w:p>
          <w:p w:rsidR="00BF1949" w:rsidRDefault="005C68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problemáticas.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ind w:right="238"/>
            </w:pPr>
            <w:r>
              <w:t>Continuar fortaleciendo la formación y reflexión de los estilos pedagógicos.</w:t>
            </w:r>
          </w:p>
        </w:tc>
      </w:tr>
      <w:tr w:rsidR="00BF1949">
        <w:trPr>
          <w:trHeight w:val="1770"/>
        </w:trPr>
        <w:tc>
          <w:tcPr>
            <w:tcW w:w="2316" w:type="dxa"/>
          </w:tcPr>
          <w:p w:rsidR="00BF1949" w:rsidRDefault="00BF1949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BF1949" w:rsidRDefault="005C683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EVALUACIÓN EN EL AULA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282"/>
              <w:jc w:val="both"/>
            </w:pPr>
            <w:r>
              <w:t>Aplicación permanente del Sistema de Evaluación Institucional. Se realizaron ajustes a este Sistema y se elaboró un anexo para este tiempo de cuarentena. Se ha trabajado sobre la necesidad de</w:t>
            </w:r>
          </w:p>
          <w:p w:rsidR="00BF1949" w:rsidRDefault="005C6838">
            <w:pPr>
              <w:pStyle w:val="TableParagraph"/>
              <w:spacing w:before="4" w:line="252" w:lineRule="exact"/>
              <w:ind w:right="371"/>
              <w:jc w:val="both"/>
            </w:pPr>
            <w:r>
              <w:t>apropiar la Evaluación formativa como un estilo propia de evalua</w:t>
            </w:r>
            <w:r>
              <w:t>r.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ind w:right="92"/>
              <w:jc w:val="both"/>
            </w:pPr>
            <w:r>
              <w:t xml:space="preserve">Mantener el interés de docentes y comunidad educativa en general por profundizar y reflexionar acerca de la Evaluación formativa y </w:t>
            </w:r>
            <w:r>
              <w:rPr>
                <w:spacing w:val="-6"/>
              </w:rPr>
              <w:t xml:space="preserve">dar </w:t>
            </w:r>
            <w:r>
              <w:t>cumplimiento a esta decisión institucional.</w:t>
            </w:r>
          </w:p>
        </w:tc>
      </w:tr>
      <w:tr w:rsidR="00BF1949">
        <w:trPr>
          <w:trHeight w:val="249"/>
        </w:trPr>
        <w:tc>
          <w:tcPr>
            <w:tcW w:w="10632" w:type="dxa"/>
            <w:gridSpan w:val="3"/>
          </w:tcPr>
          <w:p w:rsidR="00BF1949" w:rsidRDefault="005C6838">
            <w:pPr>
              <w:pStyle w:val="TableParagraph"/>
              <w:spacing w:line="230" w:lineRule="exact"/>
              <w:ind w:left="107"/>
            </w:pPr>
            <w:r>
              <w:t>PROCESO: SEGUIMIENTO ACADEMICO</w:t>
            </w:r>
          </w:p>
        </w:tc>
      </w:tr>
      <w:tr w:rsidR="00BF1949">
        <w:trPr>
          <w:trHeight w:val="3316"/>
        </w:trPr>
        <w:tc>
          <w:tcPr>
            <w:tcW w:w="2316" w:type="dxa"/>
          </w:tcPr>
          <w:p w:rsidR="00BF1949" w:rsidRDefault="005C683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COMPONENTE:</w:t>
            </w:r>
          </w:p>
          <w:p w:rsidR="00BF1949" w:rsidRDefault="00BF19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F1949" w:rsidRDefault="005C683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SEGUIMIENTO A LOS RESULTADOS ACADEMICOS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161"/>
            </w:pPr>
            <w:r>
              <w:t xml:space="preserve">La institución cuenta con una </w:t>
            </w:r>
            <w:r>
              <w:rPr>
                <w:spacing w:val="-3"/>
              </w:rPr>
              <w:t xml:space="preserve">plataforma </w:t>
            </w:r>
            <w:r>
              <w:t>integral para hacer seguimiento a los resultados de los estudiantes y en ella se evidencia indicadores y mecanismos claros de retroalimentación para toda la comunidad educativa. La plataforma SINAI, permite a los padres de familia y estudiantes verificar l</w:t>
            </w:r>
            <w:r>
              <w:t>os desempeños de los estudiantes en las diferentes</w:t>
            </w:r>
            <w:r>
              <w:rPr>
                <w:spacing w:val="-7"/>
              </w:rPr>
              <w:t xml:space="preserve"> </w:t>
            </w:r>
            <w:r>
              <w:t>áreas.</w:t>
            </w:r>
          </w:p>
          <w:p w:rsidR="00BF1949" w:rsidRDefault="00BF1949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:rsidR="00BF1949" w:rsidRDefault="005C6838">
            <w:pPr>
              <w:pStyle w:val="TableParagraph"/>
              <w:spacing w:line="252" w:lineRule="exact"/>
              <w:ind w:right="250"/>
            </w:pPr>
            <w:r>
              <w:t>Se realizaron reuniones de mitad de periodo. Se implementó desde la paltaforma el preinforme y los</w:t>
            </w:r>
            <w:r>
              <w:rPr>
                <w:spacing w:val="-6"/>
              </w:rPr>
              <w:t xml:space="preserve"> </w:t>
            </w:r>
            <w:r>
              <w:t>docentes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jc w:val="both"/>
            </w:pPr>
            <w:r>
              <w:t>Mejoramiento continuo.</w:t>
            </w:r>
          </w:p>
          <w:p w:rsidR="00BF1949" w:rsidRDefault="00BF19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BF1949" w:rsidRDefault="00BF1949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:rsidR="00BF1949" w:rsidRDefault="005C6838">
            <w:pPr>
              <w:pStyle w:val="TableParagraph"/>
              <w:ind w:right="91"/>
              <w:jc w:val="both"/>
            </w:pPr>
            <w:r>
              <w:t>Tomar decisones oportunamente frente a los resultados academicos</w:t>
            </w:r>
            <w:r>
              <w:t>, tratando de que cada año la mortalidad sea mas baja.</w:t>
            </w:r>
          </w:p>
        </w:tc>
      </w:tr>
    </w:tbl>
    <w:p w:rsidR="00BF1949" w:rsidRDefault="00BF1949">
      <w:pPr>
        <w:jc w:val="both"/>
        <w:sectPr w:rsidR="00BF1949">
          <w:footerReference w:type="default" r:id="rId12"/>
          <w:pgSz w:w="12240" w:h="15840"/>
          <w:pgMar w:top="1700" w:right="240" w:bottom="1000" w:left="280" w:header="279" w:footer="806" w:gutter="0"/>
          <w:cols w:space="720"/>
        </w:sectPr>
      </w:pPr>
    </w:p>
    <w:p w:rsidR="00BF1949" w:rsidRDefault="00BF1949">
      <w:pPr>
        <w:pStyle w:val="Textoindependiente"/>
        <w:spacing w:before="7"/>
        <w:rPr>
          <w:rFonts w:ascii="Times New Roman"/>
          <w:sz w:val="24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4234"/>
        <w:gridCol w:w="4082"/>
      </w:tblGrid>
      <w:tr w:rsidR="00BF1949">
        <w:trPr>
          <w:trHeight w:val="1518"/>
        </w:trPr>
        <w:tc>
          <w:tcPr>
            <w:tcW w:w="2316" w:type="dxa"/>
          </w:tcPr>
          <w:p w:rsidR="00BF1949" w:rsidRDefault="00BF19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280"/>
            </w:pPr>
            <w:r>
              <w:t>mas que nunca, dado la situaión actual de confinamiento, realizan acompañamiento y comunicación permente con estudiantes y padres de</w:t>
            </w:r>
          </w:p>
          <w:p w:rsidR="00BF1949" w:rsidRDefault="005C6838">
            <w:pPr>
              <w:pStyle w:val="TableParagraph"/>
              <w:spacing w:before="5" w:line="252" w:lineRule="exact"/>
              <w:ind w:right="85"/>
            </w:pPr>
            <w:r>
              <w:t>familia para mantenerlos informados sobre su proceso académico y formativo.</w:t>
            </w:r>
          </w:p>
        </w:tc>
        <w:tc>
          <w:tcPr>
            <w:tcW w:w="4082" w:type="dxa"/>
          </w:tcPr>
          <w:p w:rsidR="00BF1949" w:rsidRDefault="00BF19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1949">
        <w:trPr>
          <w:trHeight w:val="2758"/>
        </w:trPr>
        <w:tc>
          <w:tcPr>
            <w:tcW w:w="2316" w:type="dxa"/>
          </w:tcPr>
          <w:p w:rsidR="00BF1949" w:rsidRDefault="005C6838">
            <w:pPr>
              <w:pStyle w:val="TableParagraph"/>
              <w:tabs>
                <w:tab w:val="left" w:pos="1828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USO PEDAGÓGICOS 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LAS</w:t>
            </w:r>
          </w:p>
          <w:p w:rsidR="00BF1949" w:rsidRDefault="005C6838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EVALUACIONES </w:t>
            </w:r>
            <w:r>
              <w:rPr>
                <w:sz w:val="20"/>
              </w:rPr>
              <w:t>EXTERNAS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Aunque se llevó a cabo una prueba tipo Icfes, no se pudo realizar un uso pertinente de estos resultados por el confinamiento.</w:t>
            </w:r>
          </w:p>
          <w:p w:rsidR="00BF1949" w:rsidRDefault="00BF1949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BF1949" w:rsidRDefault="005C683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Los estudiantes de los grados 4° y 8° se inscribieron en las pruebas Avancemos.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Reforzar el seguimiento a los resultados de prueb</w:t>
            </w:r>
            <w:r>
              <w:rPr>
                <w:sz w:val="20"/>
              </w:rPr>
              <w:t>as externas focalizando en los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grados de más bajos desempeños mediante estrategias institucionales que permita mejorar 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resultados.</w:t>
            </w:r>
          </w:p>
          <w:p w:rsidR="00BF1949" w:rsidRDefault="005C6838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Los resultados de las pruebas SABER 11 2019 no han sido analizados por los docentes.</w:t>
            </w:r>
          </w:p>
          <w:p w:rsidR="00BF1949" w:rsidRDefault="00BF1949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BF1949" w:rsidRDefault="005C6838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Analizar de manera oportuna los resultados de las Pruebas SABER- avancemos- Superate y tomar decisiones.</w:t>
            </w:r>
          </w:p>
        </w:tc>
      </w:tr>
      <w:tr w:rsidR="00BF1949">
        <w:trPr>
          <w:trHeight w:val="2299"/>
        </w:trPr>
        <w:tc>
          <w:tcPr>
            <w:tcW w:w="2316" w:type="dxa"/>
          </w:tcPr>
          <w:p w:rsidR="00BF1949" w:rsidRDefault="00BF1949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:rsidR="00BF1949" w:rsidRDefault="005C68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SEGUIMIENTO A LA ASISTENCIA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Se continúa implementando la política institucional para el control del ausentismo que existe a nivel insitucional.</w:t>
            </w:r>
          </w:p>
          <w:p w:rsidR="00BF1949" w:rsidRDefault="005C6838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Desde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virtualidad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 el Covid-19, los asesores de grupo y demás docentes han buscado medios para hacer seguimiento al ausentismo de los estudiantes.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Avanzar en la socialización con padres de familia y estudiantes para la apropiación de la Política de control y seguimiento al ausentismo.</w:t>
            </w:r>
          </w:p>
          <w:p w:rsidR="00BF1949" w:rsidRDefault="00BF1949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BF1949" w:rsidRDefault="005C68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Durante la estrategia profe en casa, los docentes solicitan a las directivas hacer seguimiento a los estudiantes que</w:t>
            </w:r>
            <w:r>
              <w:rPr>
                <w:sz w:val="20"/>
              </w:rPr>
              <w:t xml:space="preserve"> han estado ausentes en el proceso de</w:t>
            </w:r>
          </w:p>
          <w:p w:rsidR="00BF1949" w:rsidRDefault="005C68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aprendizaje en casa.</w:t>
            </w:r>
          </w:p>
        </w:tc>
      </w:tr>
      <w:tr w:rsidR="00BF1949">
        <w:trPr>
          <w:trHeight w:val="1610"/>
        </w:trPr>
        <w:tc>
          <w:tcPr>
            <w:tcW w:w="2316" w:type="dxa"/>
          </w:tcPr>
          <w:p w:rsidR="00BF1949" w:rsidRDefault="00BF1949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:rsidR="00BF1949" w:rsidRDefault="005C6838">
            <w:pPr>
              <w:pStyle w:val="TableParagraph"/>
              <w:tabs>
                <w:tab w:val="left" w:pos="1760"/>
                <w:tab w:val="left" w:pos="2072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APOYO PEDAGÓGICO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A </w:t>
            </w:r>
            <w:r>
              <w:rPr>
                <w:sz w:val="20"/>
              </w:rPr>
              <w:t>ESTUDIANTES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CON </w:t>
            </w:r>
            <w:r>
              <w:rPr>
                <w:sz w:val="20"/>
              </w:rPr>
              <w:t>NECESIDADES ESPECIALES</w:t>
            </w:r>
          </w:p>
          <w:p w:rsidR="00BF1949" w:rsidRDefault="005C683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EE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La política de inclusión ha garantizado el apoyo pedagógico, tanto a estudiantes con barreras en el aprendizaje como a la población en condición de diversidad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cultural. 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construido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PIAR.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 tiene caracterizado a los estudiantes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BF1949" w:rsidRDefault="005C683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BAP.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Mejoramiento continuo</w:t>
            </w:r>
          </w:p>
          <w:p w:rsidR="00BF1949" w:rsidRDefault="00BF19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F1949" w:rsidRDefault="005C6838">
            <w:pPr>
              <w:pStyle w:val="TableParagraph"/>
              <w:spacing w:before="1"/>
              <w:ind w:right="177"/>
              <w:rPr>
                <w:sz w:val="20"/>
              </w:rPr>
            </w:pPr>
            <w:r>
              <w:rPr>
                <w:sz w:val="20"/>
              </w:rPr>
              <w:t>Garantizar que los docentes que atienden a los 31 estudiantes caracterizados como población con BAP en el SIMAT, hayan diseñado los PIAR y los estén ejecutando.</w:t>
            </w:r>
          </w:p>
        </w:tc>
      </w:tr>
      <w:tr w:rsidR="00BF1949">
        <w:trPr>
          <w:trHeight w:val="1610"/>
        </w:trPr>
        <w:tc>
          <w:tcPr>
            <w:tcW w:w="2316" w:type="dxa"/>
          </w:tcPr>
          <w:p w:rsidR="00BF1949" w:rsidRDefault="00BF1949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:rsidR="00BF1949" w:rsidRDefault="005C6838">
            <w:pPr>
              <w:pStyle w:val="TableParagraph"/>
              <w:tabs>
                <w:tab w:val="left" w:pos="1928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RECUPERACION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Por encontrarse la población estudiantil y los docentes en sus casas desde una formación virtual, las actividades de recuperación se han ajustado a esta nueva realidad. Para ello se elaboró anexo al SIEE. Además la Institución realiza este proceso de acuer</w:t>
            </w:r>
            <w:r>
              <w:rPr>
                <w:sz w:val="20"/>
              </w:rPr>
              <w:t>do a</w:t>
            </w:r>
          </w:p>
          <w:p w:rsidR="00BF1949" w:rsidRDefault="005C6838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los lineamientos allí estipulados.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Mejoramiento continuo.</w:t>
            </w:r>
          </w:p>
          <w:p w:rsidR="00BF1949" w:rsidRDefault="00BF19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BF1949" w:rsidRDefault="005C6838"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Hacer seguimiento a las actvidades que cada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 cada area se esten llevado a cabo estos procesos.</w:t>
            </w:r>
          </w:p>
        </w:tc>
      </w:tr>
      <w:tr w:rsidR="00BF1949">
        <w:trPr>
          <w:trHeight w:val="1152"/>
        </w:trPr>
        <w:tc>
          <w:tcPr>
            <w:tcW w:w="2316" w:type="dxa"/>
          </w:tcPr>
          <w:p w:rsidR="00BF1949" w:rsidRDefault="005C6838">
            <w:pPr>
              <w:pStyle w:val="TableParagraph"/>
              <w:tabs>
                <w:tab w:val="left" w:pos="1760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APOYO PEDAGOGICO </w:t>
            </w:r>
            <w:r>
              <w:rPr>
                <w:spacing w:val="-3"/>
                <w:sz w:val="20"/>
              </w:rPr>
              <w:t xml:space="preserve">PARA </w:t>
            </w:r>
            <w:r>
              <w:rPr>
                <w:sz w:val="20"/>
              </w:rPr>
              <w:t>ESTUDIANTES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CON</w:t>
            </w:r>
          </w:p>
          <w:p w:rsidR="00BF1949" w:rsidRDefault="005C6838">
            <w:pPr>
              <w:pStyle w:val="TableParagraph"/>
              <w:tabs>
                <w:tab w:val="left" w:pos="1928"/>
              </w:tabs>
              <w:spacing w:before="6"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DIFICULTADES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DE </w:t>
            </w:r>
            <w:r>
              <w:rPr>
                <w:sz w:val="20"/>
              </w:rPr>
              <w:t>APRENDIZAJE</w:t>
            </w:r>
          </w:p>
        </w:tc>
        <w:tc>
          <w:tcPr>
            <w:tcW w:w="4234" w:type="dxa"/>
          </w:tcPr>
          <w:p w:rsidR="00BF1949" w:rsidRDefault="005C6838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Se revisó el programa que la institución tiene en el SIEE para apoyar a los estudiantes con dificultades para el aprendizaje y se elaboró</w:t>
            </w:r>
          </w:p>
          <w:p w:rsidR="00BF1949" w:rsidRDefault="005C6838">
            <w:pPr>
              <w:pStyle w:val="TableParagraph"/>
              <w:spacing w:before="6" w:line="228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un formato que permita realizar un Plan metodológico para estos estudiantes.</w:t>
            </w:r>
          </w:p>
        </w:tc>
        <w:tc>
          <w:tcPr>
            <w:tcW w:w="4082" w:type="dxa"/>
          </w:tcPr>
          <w:p w:rsidR="00BF1949" w:rsidRDefault="005C68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Aplicarla cuando se vuelva a </w:t>
            </w:r>
            <w:r>
              <w:rPr>
                <w:sz w:val="20"/>
              </w:rPr>
              <w:t>la presencialidad.</w:t>
            </w:r>
          </w:p>
          <w:p w:rsidR="00BF1949" w:rsidRDefault="00BF1949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:rsidR="00BF1949" w:rsidRDefault="005C6838">
            <w:pPr>
              <w:pStyle w:val="TableParagraph"/>
              <w:spacing w:line="228" w:lineRule="exact"/>
              <w:ind w:right="86"/>
              <w:rPr>
                <w:sz w:val="20"/>
              </w:rPr>
            </w:pPr>
            <w:r>
              <w:rPr>
                <w:sz w:val="20"/>
              </w:rPr>
              <w:t>Garantizar que este plan se esté llevando a cabo.</w:t>
            </w:r>
          </w:p>
        </w:tc>
      </w:tr>
    </w:tbl>
    <w:p w:rsidR="00BF1949" w:rsidRDefault="00BF1949">
      <w:pPr>
        <w:pStyle w:val="Textoindependiente"/>
        <w:rPr>
          <w:rFonts w:ascii="Times New Roman"/>
          <w:sz w:val="16"/>
        </w:rPr>
      </w:pPr>
    </w:p>
    <w:p w:rsidR="00BF1949" w:rsidRDefault="005C6838">
      <w:pPr>
        <w:pStyle w:val="Ttulo2"/>
        <w:ind w:right="2496"/>
        <w:jc w:val="left"/>
      </w:pPr>
      <w:r>
        <w:t>ELABORADO POR: Hna. Beatriz elena Duque Pineda (coordinadora académica) REVISADO POR: Consejo Directivo.</w:t>
      </w:r>
    </w:p>
    <w:sectPr w:rsidR="00BF1949">
      <w:pgSz w:w="12240" w:h="15840"/>
      <w:pgMar w:top="1700" w:right="240" w:bottom="1000" w:left="280" w:header="279" w:footer="8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38" w:rsidRDefault="005C6838">
      <w:r>
        <w:separator/>
      </w:r>
    </w:p>
  </w:endnote>
  <w:endnote w:type="continuationSeparator" w:id="0">
    <w:p w:rsidR="005C6838" w:rsidRDefault="005C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49" w:rsidRDefault="00C0426B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0895360" behindDoc="1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9364980</wp:posOffset>
              </wp:positionV>
              <wp:extent cx="6697980" cy="414655"/>
              <wp:effectExtent l="0" t="0" r="0" b="0"/>
              <wp:wrapNone/>
              <wp:docPr id="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97980" cy="414655"/>
                      </a:xfrm>
                      <a:custGeom>
                        <a:avLst/>
                        <a:gdLst>
                          <a:gd name="T0" fmla="+- 0 11371 823"/>
                          <a:gd name="T1" fmla="*/ T0 w 10548"/>
                          <a:gd name="T2" fmla="+- 0 14748 14748"/>
                          <a:gd name="T3" fmla="*/ 14748 h 653"/>
                          <a:gd name="T4" fmla="+- 0 823 823"/>
                          <a:gd name="T5" fmla="*/ T4 w 10548"/>
                          <a:gd name="T6" fmla="+- 0 14748 14748"/>
                          <a:gd name="T7" fmla="*/ 14748 h 653"/>
                          <a:gd name="T8" fmla="+- 0 823 823"/>
                          <a:gd name="T9" fmla="*/ T8 w 10548"/>
                          <a:gd name="T10" fmla="+- 0 15148 14748"/>
                          <a:gd name="T11" fmla="*/ 15148 h 653"/>
                          <a:gd name="T12" fmla="+- 0 823 823"/>
                          <a:gd name="T13" fmla="*/ T12 w 10548"/>
                          <a:gd name="T14" fmla="+- 0 15400 14748"/>
                          <a:gd name="T15" fmla="*/ 15400 h 653"/>
                          <a:gd name="T16" fmla="+- 0 11371 823"/>
                          <a:gd name="T17" fmla="*/ T16 w 10548"/>
                          <a:gd name="T18" fmla="+- 0 15400 14748"/>
                          <a:gd name="T19" fmla="*/ 15400 h 653"/>
                          <a:gd name="T20" fmla="+- 0 11371 823"/>
                          <a:gd name="T21" fmla="*/ T20 w 10548"/>
                          <a:gd name="T22" fmla="+- 0 15148 14748"/>
                          <a:gd name="T23" fmla="*/ 15148 h 653"/>
                          <a:gd name="T24" fmla="+- 0 11371 823"/>
                          <a:gd name="T25" fmla="*/ T24 w 10548"/>
                          <a:gd name="T26" fmla="+- 0 14748 14748"/>
                          <a:gd name="T27" fmla="*/ 14748 h 6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10548" h="653">
                            <a:moveTo>
                              <a:pt x="10548" y="0"/>
                            </a:moveTo>
                            <a:lnTo>
                              <a:pt x="0" y="0"/>
                            </a:lnTo>
                            <a:lnTo>
                              <a:pt x="0" y="400"/>
                            </a:lnTo>
                            <a:lnTo>
                              <a:pt x="0" y="652"/>
                            </a:lnTo>
                            <a:lnTo>
                              <a:pt x="10548" y="652"/>
                            </a:lnTo>
                            <a:lnTo>
                              <a:pt x="10548" y="400"/>
                            </a:lnTo>
                            <a:lnTo>
                              <a:pt x="10548" y="0"/>
                            </a:lnTo>
                          </a:path>
                        </a:pathLst>
                      </a:custGeom>
                      <a:solidFill>
                        <a:srgbClr val="EEEE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4" o:spid="_x0000_s1026" style="position:absolute;z-index:-2524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8.55pt,737.4pt,41.15pt,737.4pt,41.15pt,757.4pt,41.15pt,770pt,568.55pt,770pt,568.55pt,757.4pt,568.55pt,737.4pt" coordsize="10548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" fillcolor="#eee" stroked="f">
              <v:path arrowok="t" o:connecttype="custom" o:connectlocs="6697980,9364980;0,9364980;0,9618980;0,9779000;6697980,9779000;6697980,9618980;6697980,9364980" o:connectangles="0,0,0,0,0,0,0"/>
              <w10:wrap anchorx="page" anchory="page"/>
            </v:polyline>
          </w:pict>
        </mc:Fallback>
      </mc:AlternateContent>
    </w: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0896384" behindDoc="1" locked="0" layoutInCell="1" allowOverlap="1">
              <wp:simplePos x="0" y="0"/>
              <wp:positionH relativeFrom="page">
                <wp:posOffset>1982470</wp:posOffset>
              </wp:positionH>
              <wp:positionV relativeFrom="page">
                <wp:posOffset>9356090</wp:posOffset>
              </wp:positionV>
              <wp:extent cx="3778885" cy="43688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88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949" w:rsidRDefault="005C6838">
                          <w:pPr>
                            <w:pStyle w:val="Textoindependiente"/>
                            <w:spacing w:before="13"/>
                            <w:ind w:left="2" w:right="2"/>
                            <w:jc w:val="center"/>
                          </w:pPr>
                          <w:r>
                            <w:rPr>
                              <w:color w:val="333333"/>
                            </w:rPr>
                            <w:t>Carrera 3a Entre calles 10A y 11 Ibagué - Tolima - Colombia</w:t>
                          </w:r>
                        </w:p>
                        <w:p w:rsidR="00BF1949" w:rsidRDefault="005C6838">
                          <w:pPr>
                            <w:pStyle w:val="Textoindependiente"/>
                            <w:spacing w:before="148"/>
                            <w:ind w:left="2" w:right="2"/>
                            <w:jc w:val="center"/>
                          </w:pPr>
                          <w:r>
                            <w:rPr>
                              <w:color w:val="333333"/>
                            </w:rPr>
                            <w:t>PBX: (57)-(8)-261</w:t>
                          </w:r>
                          <w:r>
                            <w:rPr>
                              <w:color w:val="333333"/>
                            </w:rPr>
                            <w:t>1111 - 2611616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6.1pt;margin-top:736.7pt;width:297.55pt;height:34.4pt;z-index:-2524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A4rwIAAKk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" filled="f" stroked="f">
              <v:textbox inset="0,0,0,0">
                <w:txbxContent>
                  <w:p w:rsidR="00BF1949" w:rsidRDefault="005C6838">
                    <w:pPr>
                      <w:pStyle w:val="Textoindependiente"/>
                      <w:spacing w:before="13"/>
                      <w:ind w:left="2" w:right="2"/>
                      <w:jc w:val="center"/>
                    </w:pPr>
                    <w:r>
                      <w:rPr>
                        <w:color w:val="333333"/>
                      </w:rPr>
                      <w:t>Carrera 3a Entre calles 10A y 11 Ibagué - Tolima - Colombia</w:t>
                    </w:r>
                  </w:p>
                  <w:p w:rsidR="00BF1949" w:rsidRDefault="005C6838">
                    <w:pPr>
                      <w:pStyle w:val="Textoindependiente"/>
                      <w:spacing w:before="148"/>
                      <w:ind w:left="2" w:right="2"/>
                      <w:jc w:val="center"/>
                    </w:pPr>
                    <w:r>
                      <w:rPr>
                        <w:color w:val="333333"/>
                      </w:rPr>
                      <w:t>PBX: (57)-(8)-261</w:t>
                    </w:r>
                    <w:r>
                      <w:rPr>
                        <w:color w:val="333333"/>
                      </w:rPr>
                      <w:t>1111 - 2611616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49" w:rsidRDefault="00BF1949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49" w:rsidRDefault="00C0426B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0898432" behindDoc="1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9364980</wp:posOffset>
              </wp:positionV>
              <wp:extent cx="6697980" cy="414655"/>
              <wp:effectExtent l="0" t="0" r="0" b="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97980" cy="414655"/>
                      </a:xfrm>
                      <a:custGeom>
                        <a:avLst/>
                        <a:gdLst>
                          <a:gd name="T0" fmla="+- 0 11371 823"/>
                          <a:gd name="T1" fmla="*/ T0 w 10548"/>
                          <a:gd name="T2" fmla="+- 0 14748 14748"/>
                          <a:gd name="T3" fmla="*/ 14748 h 653"/>
                          <a:gd name="T4" fmla="+- 0 823 823"/>
                          <a:gd name="T5" fmla="*/ T4 w 10548"/>
                          <a:gd name="T6" fmla="+- 0 14748 14748"/>
                          <a:gd name="T7" fmla="*/ 14748 h 653"/>
                          <a:gd name="T8" fmla="+- 0 823 823"/>
                          <a:gd name="T9" fmla="*/ T8 w 10548"/>
                          <a:gd name="T10" fmla="+- 0 15148 14748"/>
                          <a:gd name="T11" fmla="*/ 15148 h 653"/>
                          <a:gd name="T12" fmla="+- 0 823 823"/>
                          <a:gd name="T13" fmla="*/ T12 w 10548"/>
                          <a:gd name="T14" fmla="+- 0 15400 14748"/>
                          <a:gd name="T15" fmla="*/ 15400 h 653"/>
                          <a:gd name="T16" fmla="+- 0 11371 823"/>
                          <a:gd name="T17" fmla="*/ T16 w 10548"/>
                          <a:gd name="T18" fmla="+- 0 15400 14748"/>
                          <a:gd name="T19" fmla="*/ 15400 h 653"/>
                          <a:gd name="T20" fmla="+- 0 11371 823"/>
                          <a:gd name="T21" fmla="*/ T20 w 10548"/>
                          <a:gd name="T22" fmla="+- 0 15148 14748"/>
                          <a:gd name="T23" fmla="*/ 15148 h 653"/>
                          <a:gd name="T24" fmla="+- 0 11371 823"/>
                          <a:gd name="T25" fmla="*/ T24 w 10548"/>
                          <a:gd name="T26" fmla="+- 0 14748 14748"/>
                          <a:gd name="T27" fmla="*/ 14748 h 6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10548" h="653">
                            <a:moveTo>
                              <a:pt x="10548" y="0"/>
                            </a:moveTo>
                            <a:lnTo>
                              <a:pt x="0" y="0"/>
                            </a:lnTo>
                            <a:lnTo>
                              <a:pt x="0" y="400"/>
                            </a:lnTo>
                            <a:lnTo>
                              <a:pt x="0" y="652"/>
                            </a:lnTo>
                            <a:lnTo>
                              <a:pt x="10548" y="652"/>
                            </a:lnTo>
                            <a:lnTo>
                              <a:pt x="10548" y="400"/>
                            </a:lnTo>
                            <a:lnTo>
                              <a:pt x="10548" y="0"/>
                            </a:lnTo>
                          </a:path>
                        </a:pathLst>
                      </a:custGeom>
                      <a:solidFill>
                        <a:srgbClr val="EEEE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2" o:spid="_x0000_s1026" style="position:absolute;z-index:-2524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8.55pt,737.4pt,41.15pt,737.4pt,41.15pt,757.4pt,41.15pt,770pt,568.55pt,770pt,568.55pt,757.4pt,568.55pt,737.4pt" coordsize="10548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" fillcolor="#eee" stroked="f">
              <v:path arrowok="t" o:connecttype="custom" o:connectlocs="6697980,9364980;0,9364980;0,9618980;0,9779000;6697980,9779000;6697980,9618980;6697980,9364980" o:connectangles="0,0,0,0,0,0,0"/>
              <w10:wrap anchorx="page" anchory="page"/>
            </v:polyline>
          </w:pict>
        </mc:Fallback>
      </mc:AlternateContent>
    </w: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0899456" behindDoc="1" locked="0" layoutInCell="1" allowOverlap="1">
              <wp:simplePos x="0" y="0"/>
              <wp:positionH relativeFrom="page">
                <wp:posOffset>1982470</wp:posOffset>
              </wp:positionH>
              <wp:positionV relativeFrom="page">
                <wp:posOffset>9356090</wp:posOffset>
              </wp:positionV>
              <wp:extent cx="3778885" cy="436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88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949" w:rsidRDefault="005C6838">
                          <w:pPr>
                            <w:pStyle w:val="Textoindependiente"/>
                            <w:spacing w:before="13"/>
                            <w:ind w:left="2" w:right="2"/>
                            <w:jc w:val="center"/>
                          </w:pPr>
                          <w:r>
                            <w:rPr>
                              <w:color w:val="333333"/>
                            </w:rPr>
                            <w:t>Carrera 3a Entre calles 10A y 11 Ibagué - Tolima - Colombia</w:t>
                          </w:r>
                        </w:p>
                        <w:p w:rsidR="00BF1949" w:rsidRDefault="005C6838">
                          <w:pPr>
                            <w:pStyle w:val="Textoindependiente"/>
                            <w:spacing w:before="148"/>
                            <w:ind w:left="2" w:right="2"/>
                            <w:jc w:val="center"/>
                          </w:pPr>
                          <w:r>
                            <w:rPr>
                              <w:color w:val="333333"/>
                            </w:rPr>
                            <w:t>PBX: (57)-(8)-2611111 - 2611616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6.1pt;margin-top:736.7pt;width:297.55pt;height:34.4pt;z-index:-2524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uOKsg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" filled="f" stroked="f">
              <v:textbox inset="0,0,0,0">
                <w:txbxContent>
                  <w:p w:rsidR="00BF1949" w:rsidRDefault="005C6838">
                    <w:pPr>
                      <w:pStyle w:val="Textoindependiente"/>
                      <w:spacing w:before="13"/>
                      <w:ind w:left="2" w:right="2"/>
                      <w:jc w:val="center"/>
                    </w:pPr>
                    <w:r>
                      <w:rPr>
                        <w:color w:val="333333"/>
                      </w:rPr>
                      <w:t>Carrera 3a Entre calles 10A y 11 Ibagué - Tolima - Colombia</w:t>
                    </w:r>
                  </w:p>
                  <w:p w:rsidR="00BF1949" w:rsidRDefault="005C6838">
                    <w:pPr>
                      <w:pStyle w:val="Textoindependiente"/>
                      <w:spacing w:before="148"/>
                      <w:ind w:left="2" w:right="2"/>
                      <w:jc w:val="center"/>
                    </w:pPr>
                    <w:r>
                      <w:rPr>
                        <w:color w:val="333333"/>
                      </w:rPr>
                      <w:t>PBX: (57)-(8)-2611111 - 2611616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38" w:rsidRDefault="005C6838">
      <w:r>
        <w:separator/>
      </w:r>
    </w:p>
  </w:footnote>
  <w:footnote w:type="continuationSeparator" w:id="0">
    <w:p w:rsidR="005C6838" w:rsidRDefault="005C6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49" w:rsidRDefault="005C6838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0894336" behindDoc="1" locked="0" layoutInCell="1" allowOverlap="1">
          <wp:simplePos x="0" y="0"/>
          <wp:positionH relativeFrom="page">
            <wp:posOffset>2353945</wp:posOffset>
          </wp:positionH>
          <wp:positionV relativeFrom="page">
            <wp:posOffset>177164</wp:posOffset>
          </wp:positionV>
          <wp:extent cx="2046605" cy="9033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6605" cy="903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49" w:rsidRDefault="005C6838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0897408" behindDoc="1" locked="0" layoutInCell="1" allowOverlap="1">
          <wp:simplePos x="0" y="0"/>
          <wp:positionH relativeFrom="page">
            <wp:posOffset>2353945</wp:posOffset>
          </wp:positionH>
          <wp:positionV relativeFrom="page">
            <wp:posOffset>177164</wp:posOffset>
          </wp:positionV>
          <wp:extent cx="2046605" cy="90330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6605" cy="903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3DC"/>
    <w:multiLevelType w:val="hybridMultilevel"/>
    <w:tmpl w:val="2D4C1C3E"/>
    <w:lvl w:ilvl="0" w:tplc="C7189694">
      <w:start w:val="1"/>
      <w:numFmt w:val="decimal"/>
      <w:lvlText w:val="%1."/>
      <w:lvlJc w:val="left"/>
      <w:pPr>
        <w:ind w:left="1292" w:hanging="361"/>
        <w:jc w:val="left"/>
      </w:pPr>
      <w:rPr>
        <w:rFonts w:ascii="Arial" w:eastAsia="Arial" w:hAnsi="Arial" w:cs="Arial" w:hint="default"/>
        <w:b/>
        <w:bCs/>
        <w:spacing w:val="-7"/>
        <w:w w:val="99"/>
        <w:sz w:val="24"/>
        <w:szCs w:val="24"/>
        <w:lang w:val="es-ES" w:eastAsia="es-ES" w:bidi="es-ES"/>
      </w:rPr>
    </w:lvl>
    <w:lvl w:ilvl="1" w:tplc="1C1CC4DC">
      <w:numFmt w:val="bullet"/>
      <w:lvlText w:val="•"/>
      <w:lvlJc w:val="left"/>
      <w:pPr>
        <w:ind w:left="2342" w:hanging="361"/>
      </w:pPr>
      <w:rPr>
        <w:rFonts w:hint="default"/>
        <w:lang w:val="es-ES" w:eastAsia="es-ES" w:bidi="es-ES"/>
      </w:rPr>
    </w:lvl>
    <w:lvl w:ilvl="2" w:tplc="DCBE058E">
      <w:numFmt w:val="bullet"/>
      <w:lvlText w:val="•"/>
      <w:lvlJc w:val="left"/>
      <w:pPr>
        <w:ind w:left="3384" w:hanging="361"/>
      </w:pPr>
      <w:rPr>
        <w:rFonts w:hint="default"/>
        <w:lang w:val="es-ES" w:eastAsia="es-ES" w:bidi="es-ES"/>
      </w:rPr>
    </w:lvl>
    <w:lvl w:ilvl="3" w:tplc="6E147228">
      <w:numFmt w:val="bullet"/>
      <w:lvlText w:val="•"/>
      <w:lvlJc w:val="left"/>
      <w:pPr>
        <w:ind w:left="4426" w:hanging="361"/>
      </w:pPr>
      <w:rPr>
        <w:rFonts w:hint="default"/>
        <w:lang w:val="es-ES" w:eastAsia="es-ES" w:bidi="es-ES"/>
      </w:rPr>
    </w:lvl>
    <w:lvl w:ilvl="4" w:tplc="D5F4A1B0">
      <w:numFmt w:val="bullet"/>
      <w:lvlText w:val="•"/>
      <w:lvlJc w:val="left"/>
      <w:pPr>
        <w:ind w:left="5468" w:hanging="361"/>
      </w:pPr>
      <w:rPr>
        <w:rFonts w:hint="default"/>
        <w:lang w:val="es-ES" w:eastAsia="es-ES" w:bidi="es-ES"/>
      </w:rPr>
    </w:lvl>
    <w:lvl w:ilvl="5" w:tplc="70C47A86">
      <w:numFmt w:val="bullet"/>
      <w:lvlText w:val="•"/>
      <w:lvlJc w:val="left"/>
      <w:pPr>
        <w:ind w:left="6510" w:hanging="361"/>
      </w:pPr>
      <w:rPr>
        <w:rFonts w:hint="default"/>
        <w:lang w:val="es-ES" w:eastAsia="es-ES" w:bidi="es-ES"/>
      </w:rPr>
    </w:lvl>
    <w:lvl w:ilvl="6" w:tplc="082CBD22">
      <w:numFmt w:val="bullet"/>
      <w:lvlText w:val="•"/>
      <w:lvlJc w:val="left"/>
      <w:pPr>
        <w:ind w:left="7552" w:hanging="361"/>
      </w:pPr>
      <w:rPr>
        <w:rFonts w:hint="default"/>
        <w:lang w:val="es-ES" w:eastAsia="es-ES" w:bidi="es-ES"/>
      </w:rPr>
    </w:lvl>
    <w:lvl w:ilvl="7" w:tplc="649872AE">
      <w:numFmt w:val="bullet"/>
      <w:lvlText w:val="•"/>
      <w:lvlJc w:val="left"/>
      <w:pPr>
        <w:ind w:left="8594" w:hanging="361"/>
      </w:pPr>
      <w:rPr>
        <w:rFonts w:hint="default"/>
        <w:lang w:val="es-ES" w:eastAsia="es-ES" w:bidi="es-ES"/>
      </w:rPr>
    </w:lvl>
    <w:lvl w:ilvl="8" w:tplc="FCC84788">
      <w:numFmt w:val="bullet"/>
      <w:lvlText w:val="•"/>
      <w:lvlJc w:val="left"/>
      <w:pPr>
        <w:ind w:left="9636" w:hanging="361"/>
      </w:pPr>
      <w:rPr>
        <w:rFonts w:hint="default"/>
        <w:lang w:val="es-ES" w:eastAsia="es-ES" w:bidi="es-ES"/>
      </w:rPr>
    </w:lvl>
  </w:abstractNum>
  <w:abstractNum w:abstractNumId="1">
    <w:nsid w:val="234F355B"/>
    <w:multiLevelType w:val="hybridMultilevel"/>
    <w:tmpl w:val="2BE0A3C2"/>
    <w:lvl w:ilvl="0" w:tplc="D73A8358">
      <w:numFmt w:val="bullet"/>
      <w:lvlText w:val=""/>
      <w:lvlJc w:val="left"/>
      <w:pPr>
        <w:ind w:left="1292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5492C46C">
      <w:numFmt w:val="bullet"/>
      <w:lvlText w:val="•"/>
      <w:lvlJc w:val="left"/>
      <w:pPr>
        <w:ind w:left="2342" w:hanging="361"/>
      </w:pPr>
      <w:rPr>
        <w:rFonts w:hint="default"/>
        <w:lang w:val="es-ES" w:eastAsia="es-ES" w:bidi="es-ES"/>
      </w:rPr>
    </w:lvl>
    <w:lvl w:ilvl="2" w:tplc="0F382E2E">
      <w:numFmt w:val="bullet"/>
      <w:lvlText w:val="•"/>
      <w:lvlJc w:val="left"/>
      <w:pPr>
        <w:ind w:left="3384" w:hanging="361"/>
      </w:pPr>
      <w:rPr>
        <w:rFonts w:hint="default"/>
        <w:lang w:val="es-ES" w:eastAsia="es-ES" w:bidi="es-ES"/>
      </w:rPr>
    </w:lvl>
    <w:lvl w:ilvl="3" w:tplc="23E8C096">
      <w:numFmt w:val="bullet"/>
      <w:lvlText w:val="•"/>
      <w:lvlJc w:val="left"/>
      <w:pPr>
        <w:ind w:left="4426" w:hanging="361"/>
      </w:pPr>
      <w:rPr>
        <w:rFonts w:hint="default"/>
        <w:lang w:val="es-ES" w:eastAsia="es-ES" w:bidi="es-ES"/>
      </w:rPr>
    </w:lvl>
    <w:lvl w:ilvl="4" w:tplc="C3CCF200">
      <w:numFmt w:val="bullet"/>
      <w:lvlText w:val="•"/>
      <w:lvlJc w:val="left"/>
      <w:pPr>
        <w:ind w:left="5468" w:hanging="361"/>
      </w:pPr>
      <w:rPr>
        <w:rFonts w:hint="default"/>
        <w:lang w:val="es-ES" w:eastAsia="es-ES" w:bidi="es-ES"/>
      </w:rPr>
    </w:lvl>
    <w:lvl w:ilvl="5" w:tplc="785854CA">
      <w:numFmt w:val="bullet"/>
      <w:lvlText w:val="•"/>
      <w:lvlJc w:val="left"/>
      <w:pPr>
        <w:ind w:left="6510" w:hanging="361"/>
      </w:pPr>
      <w:rPr>
        <w:rFonts w:hint="default"/>
        <w:lang w:val="es-ES" w:eastAsia="es-ES" w:bidi="es-ES"/>
      </w:rPr>
    </w:lvl>
    <w:lvl w:ilvl="6" w:tplc="29504806">
      <w:numFmt w:val="bullet"/>
      <w:lvlText w:val="•"/>
      <w:lvlJc w:val="left"/>
      <w:pPr>
        <w:ind w:left="7552" w:hanging="361"/>
      </w:pPr>
      <w:rPr>
        <w:rFonts w:hint="default"/>
        <w:lang w:val="es-ES" w:eastAsia="es-ES" w:bidi="es-ES"/>
      </w:rPr>
    </w:lvl>
    <w:lvl w:ilvl="7" w:tplc="789EDA7C">
      <w:numFmt w:val="bullet"/>
      <w:lvlText w:val="•"/>
      <w:lvlJc w:val="left"/>
      <w:pPr>
        <w:ind w:left="8594" w:hanging="361"/>
      </w:pPr>
      <w:rPr>
        <w:rFonts w:hint="default"/>
        <w:lang w:val="es-ES" w:eastAsia="es-ES" w:bidi="es-ES"/>
      </w:rPr>
    </w:lvl>
    <w:lvl w:ilvl="8" w:tplc="42D8ACCA">
      <w:numFmt w:val="bullet"/>
      <w:lvlText w:val="•"/>
      <w:lvlJc w:val="left"/>
      <w:pPr>
        <w:ind w:left="9636" w:hanging="361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49"/>
    <w:rsid w:val="005C6838"/>
    <w:rsid w:val="00BF1949"/>
    <w:rsid w:val="00C0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292" w:right="660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2"/>
      <w:ind w:left="572"/>
      <w:jc w:val="both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92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292" w:right="660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2"/>
      <w:ind w:left="572"/>
      <w:jc w:val="both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92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2707</Words>
  <Characters>14892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cpe</cp:lastModifiedBy>
  <cp:revision>2</cp:revision>
  <dcterms:created xsi:type="dcterms:W3CDTF">2020-08-31T21:13:00Z</dcterms:created>
  <dcterms:modified xsi:type="dcterms:W3CDTF">2020-08-31T21:13:00Z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2020-08-31T00:00:00Z</vt:filetime>
  </property>
</Properties>
</file>